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881"/>
        <w:gridCol w:w="5037"/>
        <w:gridCol w:w="3378"/>
      </w:tblGrid>
      <w:tr w:rsidR="00696445" w:rsidRPr="006F7FE7" w:rsidTr="006F7FE7">
        <w:tc>
          <w:tcPr>
            <w:tcW w:w="1716" w:type="dxa"/>
          </w:tcPr>
          <w:p w:rsidR="00696445" w:rsidRPr="006F7FE7" w:rsidRDefault="00BF1B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97pt">
                  <v:imagedata r:id="rId5" o:title=""/>
                </v:shape>
              </w:pict>
            </w:r>
          </w:p>
        </w:tc>
        <w:tc>
          <w:tcPr>
            <w:tcW w:w="5148" w:type="dxa"/>
            <w:vAlign w:val="center"/>
          </w:tcPr>
          <w:p w:rsidR="00696445" w:rsidRPr="006F7FE7" w:rsidRDefault="00B37712" w:rsidP="006F7FE7">
            <w:pPr>
              <w:jc w:val="center"/>
              <w:rPr>
                <w:b/>
                <w:sz w:val="28"/>
                <w:szCs w:val="28"/>
              </w:rPr>
            </w:pPr>
            <w:r>
              <w:rPr>
                <w:b/>
                <w:sz w:val="28"/>
                <w:szCs w:val="28"/>
              </w:rPr>
              <w:t>Communication Plan 2014 -2015</w:t>
            </w:r>
          </w:p>
          <w:p w:rsidR="00696445" w:rsidRPr="006F7FE7" w:rsidRDefault="00696445" w:rsidP="006F7FE7">
            <w:pPr>
              <w:jc w:val="center"/>
              <w:rPr>
                <w:b/>
                <w:sz w:val="8"/>
                <w:szCs w:val="8"/>
              </w:rPr>
            </w:pPr>
          </w:p>
          <w:p w:rsidR="00696445" w:rsidRPr="005C5734" w:rsidRDefault="00696445" w:rsidP="006F7FE7">
            <w:pPr>
              <w:jc w:val="center"/>
            </w:pPr>
            <w:proofErr w:type="spellStart"/>
            <w:r>
              <w:rPr>
                <w:sz w:val="28"/>
                <w:szCs w:val="28"/>
              </w:rPr>
              <w:t>Mathématiques</w:t>
            </w:r>
            <w:proofErr w:type="spellEnd"/>
            <w:r>
              <w:rPr>
                <w:sz w:val="28"/>
                <w:szCs w:val="28"/>
              </w:rPr>
              <w:t xml:space="preserve"> 9 Immersion</w:t>
            </w:r>
          </w:p>
        </w:tc>
        <w:tc>
          <w:tcPr>
            <w:tcW w:w="3432" w:type="dxa"/>
            <w:vAlign w:val="center"/>
          </w:tcPr>
          <w:p w:rsidR="00696445" w:rsidRPr="006F7FE7" w:rsidRDefault="00696445" w:rsidP="006F7FE7">
            <w:pPr>
              <w:jc w:val="center"/>
              <w:rPr>
                <w:b/>
                <w:sz w:val="24"/>
                <w:szCs w:val="24"/>
              </w:rPr>
            </w:pPr>
            <w:r w:rsidRPr="006F7FE7">
              <w:rPr>
                <w:b/>
                <w:sz w:val="24"/>
                <w:szCs w:val="24"/>
              </w:rPr>
              <w:t>Teacher Information</w:t>
            </w:r>
          </w:p>
          <w:p w:rsidR="00696445" w:rsidRPr="006F7FE7" w:rsidRDefault="00696445" w:rsidP="006F7FE7">
            <w:pPr>
              <w:jc w:val="center"/>
              <w:rPr>
                <w:b/>
                <w:sz w:val="8"/>
                <w:szCs w:val="8"/>
              </w:rPr>
            </w:pPr>
          </w:p>
          <w:p w:rsidR="00696445" w:rsidRPr="006F7FE7" w:rsidRDefault="00696445" w:rsidP="006F7FE7">
            <w:pPr>
              <w:jc w:val="center"/>
            </w:pPr>
            <w:r>
              <w:t xml:space="preserve">Trevor </w:t>
            </w:r>
            <w:proofErr w:type="spellStart"/>
            <w:r>
              <w:t>Comeau</w:t>
            </w:r>
            <w:proofErr w:type="spellEnd"/>
          </w:p>
          <w:p w:rsidR="00696445" w:rsidRPr="006F7FE7" w:rsidRDefault="00696445" w:rsidP="00CD45A0">
            <w:pPr>
              <w:rPr>
                <w:sz w:val="8"/>
                <w:szCs w:val="8"/>
              </w:rPr>
            </w:pPr>
          </w:p>
          <w:p w:rsidR="00696445" w:rsidRPr="006F7FE7" w:rsidRDefault="00696445" w:rsidP="006F7FE7">
            <w:pPr>
              <w:jc w:val="center"/>
            </w:pPr>
            <w:r>
              <w:t>comeaut@ccrsb.ca</w:t>
            </w:r>
          </w:p>
          <w:p w:rsidR="00696445" w:rsidRPr="006F7FE7" w:rsidRDefault="00696445" w:rsidP="006F7FE7">
            <w:pPr>
              <w:jc w:val="center"/>
              <w:rPr>
                <w:sz w:val="8"/>
                <w:szCs w:val="8"/>
              </w:rPr>
            </w:pPr>
          </w:p>
          <w:p w:rsidR="00696445" w:rsidRPr="006F7FE7" w:rsidRDefault="00696445" w:rsidP="006F7FE7">
            <w:pPr>
              <w:jc w:val="center"/>
            </w:pPr>
            <w:r w:rsidRPr="006F7FE7">
              <w:t>758-4620</w:t>
            </w:r>
          </w:p>
        </w:tc>
      </w:tr>
    </w:tbl>
    <w:p w:rsidR="00696445" w:rsidRDefault="00696445"/>
    <w:p w:rsidR="00696445" w:rsidRDefault="00696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6"/>
      </w:tblGrid>
      <w:tr w:rsidR="00696445" w:rsidRPr="006F7FE7" w:rsidTr="006F7FE7">
        <w:tc>
          <w:tcPr>
            <w:tcW w:w="10296" w:type="dxa"/>
            <w:shd w:val="clear" w:color="auto" w:fill="D9D9D9"/>
          </w:tcPr>
          <w:p w:rsidR="00696445" w:rsidRPr="006F7FE7" w:rsidRDefault="00696445">
            <w:pPr>
              <w:rPr>
                <w:b/>
              </w:rPr>
            </w:pPr>
            <w:r w:rsidRPr="006F7FE7">
              <w:rPr>
                <w:b/>
              </w:rPr>
              <w:t>SUBJECT / COURSE:</w:t>
            </w:r>
          </w:p>
        </w:tc>
      </w:tr>
      <w:tr w:rsidR="00696445" w:rsidRPr="006F7FE7" w:rsidTr="006F7FE7">
        <w:tc>
          <w:tcPr>
            <w:tcW w:w="10296" w:type="dxa"/>
          </w:tcPr>
          <w:p w:rsidR="00696445" w:rsidRDefault="00696445" w:rsidP="00C74F9F">
            <w:pPr>
              <w:jc w:val="both"/>
            </w:pPr>
          </w:p>
          <w:p w:rsidR="00696445" w:rsidRPr="00335568" w:rsidRDefault="00696445" w:rsidP="00C74F9F">
            <w:pPr>
              <w:jc w:val="both"/>
            </w:pPr>
            <w:r w:rsidRPr="00335568">
              <w:t xml:space="preserve">Through co-operative learning, problem-solving and with the use of calculators, computers and many </w:t>
            </w:r>
            <w:proofErr w:type="spellStart"/>
            <w:r w:rsidRPr="00335568">
              <w:t>manipulatives</w:t>
            </w:r>
            <w:proofErr w:type="spellEnd"/>
            <w:r w:rsidRPr="00335568">
              <w:t xml:space="preserve">, students will further develop the skills necessary to solve problems in real-world situations by exploring concepts which deal with number sense, operation sense, patterns and relations, measurements, geometry, data management and probability. </w:t>
            </w:r>
          </w:p>
          <w:p w:rsidR="00696445" w:rsidRPr="006F7FE7" w:rsidRDefault="00696445" w:rsidP="00C74F9F">
            <w:pPr>
              <w:jc w:val="both"/>
            </w:pPr>
          </w:p>
        </w:tc>
      </w:tr>
      <w:tr w:rsidR="00696445" w:rsidRPr="006F7FE7" w:rsidTr="006F7FE7">
        <w:tc>
          <w:tcPr>
            <w:tcW w:w="10296" w:type="dxa"/>
            <w:shd w:val="clear" w:color="auto" w:fill="D9D9D9"/>
          </w:tcPr>
          <w:p w:rsidR="00696445" w:rsidRPr="006F7FE7" w:rsidRDefault="00696445" w:rsidP="00C74F9F">
            <w:pPr>
              <w:jc w:val="both"/>
              <w:rPr>
                <w:b/>
              </w:rPr>
            </w:pPr>
            <w:r w:rsidRPr="006F7FE7">
              <w:rPr>
                <w:b/>
              </w:rPr>
              <w:t>COURSE OVERVIEW:</w:t>
            </w:r>
          </w:p>
        </w:tc>
      </w:tr>
      <w:tr w:rsidR="00696445" w:rsidRPr="006F7FE7" w:rsidTr="006F7FE7">
        <w:tc>
          <w:tcPr>
            <w:tcW w:w="10296" w:type="dxa"/>
          </w:tcPr>
          <w:p w:rsidR="00696445" w:rsidRPr="00335568" w:rsidRDefault="00696445" w:rsidP="00C74F9F">
            <w:pPr>
              <w:pStyle w:val="Heading4"/>
              <w:jc w:val="both"/>
              <w:rPr>
                <w:rFonts w:ascii="Calibri" w:hAnsi="Calibri"/>
                <w:i w:val="0"/>
                <w:sz w:val="22"/>
                <w:szCs w:val="22"/>
                <w:lang w:val="en-US"/>
              </w:rPr>
            </w:pPr>
            <w:r w:rsidRPr="00335568">
              <w:rPr>
                <w:rFonts w:ascii="Calibri" w:hAnsi="Calibri"/>
                <w:i w:val="0"/>
                <w:sz w:val="22"/>
                <w:szCs w:val="22"/>
                <w:lang w:val="en-US"/>
              </w:rPr>
              <w:t>Math 9 Immersion is divided into 7 distinct strands which are sub-divided into units by the teacher in order to facilitate the learning process:</w:t>
            </w:r>
          </w:p>
          <w:p w:rsidR="00696445" w:rsidRPr="00335568" w:rsidRDefault="00696445" w:rsidP="00C74F9F">
            <w:pPr>
              <w:jc w:val="both"/>
            </w:pPr>
          </w:p>
          <w:p w:rsidR="00696445" w:rsidRDefault="00696445" w:rsidP="00C74F9F">
            <w:pPr>
              <w:tabs>
                <w:tab w:val="left" w:pos="851"/>
              </w:tabs>
              <w:jc w:val="both"/>
            </w:pPr>
            <w:smartTag w:uri="urn:schemas-microsoft-com:office:smarttags" w:element="place">
              <w:r w:rsidRPr="00335568">
                <w:t>Strand</w:t>
              </w:r>
            </w:smartTag>
            <w:r w:rsidRPr="00335568">
              <w:t xml:space="preserve"> 1: Number Sense (CO: A)</w:t>
            </w:r>
          </w:p>
          <w:p w:rsidR="00696445" w:rsidRPr="00335568" w:rsidRDefault="00696445" w:rsidP="00C74F9F">
            <w:pPr>
              <w:tabs>
                <w:tab w:val="left" w:pos="851"/>
              </w:tabs>
              <w:ind w:left="851"/>
              <w:jc w:val="both"/>
            </w:pPr>
            <w:r w:rsidRPr="00335568">
              <w:t>Students will demonstrate number sense and apply number theory concepts</w:t>
            </w:r>
            <w:r>
              <w:t>.</w:t>
            </w:r>
          </w:p>
          <w:p w:rsidR="00696445" w:rsidRDefault="00696445" w:rsidP="00C74F9F">
            <w:pPr>
              <w:tabs>
                <w:tab w:val="left" w:pos="851"/>
              </w:tabs>
              <w:jc w:val="both"/>
            </w:pPr>
            <w:smartTag w:uri="urn:schemas-microsoft-com:office:smarttags" w:element="place">
              <w:r w:rsidRPr="00335568">
                <w:t>Strand</w:t>
              </w:r>
            </w:smartTag>
            <w:r w:rsidRPr="00335568">
              <w:t xml:space="preserve"> 2: Operation Sense (CO: B)</w:t>
            </w:r>
          </w:p>
          <w:p w:rsidR="00696445" w:rsidRPr="00335568" w:rsidRDefault="00696445" w:rsidP="00C74F9F">
            <w:pPr>
              <w:tabs>
                <w:tab w:val="left" w:pos="851"/>
              </w:tabs>
              <w:ind w:left="851"/>
              <w:jc w:val="both"/>
            </w:pPr>
            <w:r w:rsidRPr="00335568">
              <w:t>Students will demonstrate operation sense and apply operation principles and procedures in</w:t>
            </w:r>
            <w:r>
              <w:t xml:space="preserve"> both </w:t>
            </w:r>
            <w:r w:rsidRPr="00335568">
              <w:t>numeric and algebraic situations.</w:t>
            </w:r>
          </w:p>
          <w:p w:rsidR="00696445" w:rsidRPr="00335568" w:rsidRDefault="00696445" w:rsidP="00C74F9F">
            <w:pPr>
              <w:tabs>
                <w:tab w:val="left" w:pos="851"/>
              </w:tabs>
              <w:jc w:val="both"/>
            </w:pPr>
            <w:smartTag w:uri="urn:schemas-microsoft-com:office:smarttags" w:element="place">
              <w:r w:rsidRPr="00335568">
                <w:t>Strand</w:t>
              </w:r>
            </w:smartTag>
            <w:r w:rsidRPr="00335568">
              <w:t xml:space="preserve"> 3:  Patterns and Relations (CO: C)</w:t>
            </w:r>
          </w:p>
          <w:p w:rsidR="00696445" w:rsidRPr="00335568" w:rsidRDefault="00696445" w:rsidP="00C74F9F">
            <w:pPr>
              <w:tabs>
                <w:tab w:val="left" w:pos="851"/>
              </w:tabs>
              <w:ind w:left="851"/>
              <w:jc w:val="both"/>
            </w:pPr>
            <w:r w:rsidRPr="00335568">
              <w:t>Students will explore, recognize, represent and apply patterns and r</w:t>
            </w:r>
            <w:r>
              <w:t xml:space="preserve">elationships, both formally and </w:t>
            </w:r>
            <w:r w:rsidRPr="00335568">
              <w:t>informally.</w:t>
            </w:r>
          </w:p>
          <w:p w:rsidR="00696445" w:rsidRPr="00335568" w:rsidRDefault="00696445" w:rsidP="00C74F9F">
            <w:pPr>
              <w:tabs>
                <w:tab w:val="left" w:pos="851"/>
              </w:tabs>
              <w:jc w:val="both"/>
            </w:pPr>
            <w:smartTag w:uri="urn:schemas-microsoft-com:office:smarttags" w:element="place">
              <w:r w:rsidRPr="00335568">
                <w:t>Strand</w:t>
              </w:r>
            </w:smartTag>
            <w:r w:rsidRPr="00335568">
              <w:t xml:space="preserve"> 4: Measurement (CO: D)</w:t>
            </w:r>
          </w:p>
          <w:p w:rsidR="00696445" w:rsidRPr="00335568" w:rsidRDefault="00696445" w:rsidP="00C74F9F">
            <w:pPr>
              <w:tabs>
                <w:tab w:val="left" w:pos="851"/>
              </w:tabs>
              <w:ind w:left="851"/>
              <w:jc w:val="both"/>
            </w:pPr>
            <w:r w:rsidRPr="00335568">
              <w:t>Students will demonstrate an understanding of and apply conc</w:t>
            </w:r>
            <w:r>
              <w:t xml:space="preserve">epts and skills associated with </w:t>
            </w:r>
            <w:r w:rsidRPr="00335568">
              <w:t>measurement.</w:t>
            </w:r>
          </w:p>
          <w:p w:rsidR="00696445" w:rsidRPr="00335568" w:rsidRDefault="00696445" w:rsidP="00C74F9F">
            <w:pPr>
              <w:tabs>
                <w:tab w:val="left" w:pos="851"/>
              </w:tabs>
              <w:jc w:val="both"/>
            </w:pPr>
            <w:smartTag w:uri="urn:schemas-microsoft-com:office:smarttags" w:element="place">
              <w:r w:rsidRPr="00335568">
                <w:t>Strand</w:t>
              </w:r>
            </w:smartTag>
            <w:r w:rsidRPr="00335568">
              <w:t xml:space="preserve"> 5: Geometry (CO: E)</w:t>
            </w:r>
          </w:p>
          <w:p w:rsidR="00696445" w:rsidRPr="00335568" w:rsidRDefault="00696445" w:rsidP="00C74F9F">
            <w:pPr>
              <w:tabs>
                <w:tab w:val="left" w:pos="851"/>
              </w:tabs>
              <w:ind w:left="851"/>
              <w:jc w:val="both"/>
            </w:pPr>
            <w:r w:rsidRPr="00335568">
              <w:t>Students will demonstrate spatial sense and apply geometric concepts, properties, and relationships.</w:t>
            </w:r>
          </w:p>
          <w:p w:rsidR="00696445" w:rsidRPr="00335568" w:rsidRDefault="00696445" w:rsidP="00C74F9F">
            <w:pPr>
              <w:tabs>
                <w:tab w:val="left" w:pos="851"/>
              </w:tabs>
              <w:jc w:val="both"/>
            </w:pPr>
            <w:smartTag w:uri="urn:schemas-microsoft-com:office:smarttags" w:element="place">
              <w:r w:rsidRPr="00335568">
                <w:t>Strand</w:t>
              </w:r>
            </w:smartTag>
            <w:r w:rsidRPr="00335568">
              <w:t xml:space="preserve"> 6: Data Management (CO: F)</w:t>
            </w:r>
          </w:p>
          <w:p w:rsidR="00696445" w:rsidRPr="00335568" w:rsidRDefault="00696445" w:rsidP="00C74F9F">
            <w:pPr>
              <w:tabs>
                <w:tab w:val="left" w:pos="851"/>
              </w:tabs>
              <w:ind w:left="851"/>
              <w:jc w:val="both"/>
            </w:pPr>
            <w:r w:rsidRPr="00335568">
              <w:t>Students will solve problems involving the collection, display and analysis of data.</w:t>
            </w:r>
          </w:p>
          <w:p w:rsidR="00696445" w:rsidRPr="00335568" w:rsidRDefault="00696445" w:rsidP="00C74F9F">
            <w:pPr>
              <w:tabs>
                <w:tab w:val="left" w:pos="851"/>
              </w:tabs>
              <w:jc w:val="both"/>
            </w:pPr>
            <w:smartTag w:uri="urn:schemas-microsoft-com:office:smarttags" w:element="place">
              <w:r w:rsidRPr="00335568">
                <w:t>Strand</w:t>
              </w:r>
            </w:smartTag>
            <w:r w:rsidRPr="00335568">
              <w:t xml:space="preserve"> 7: Probability (CO: G)</w:t>
            </w:r>
          </w:p>
          <w:p w:rsidR="00696445" w:rsidRPr="00335568" w:rsidRDefault="00696445" w:rsidP="00C74F9F">
            <w:pPr>
              <w:tabs>
                <w:tab w:val="left" w:pos="851"/>
              </w:tabs>
              <w:ind w:left="851"/>
              <w:jc w:val="both"/>
            </w:pPr>
            <w:r>
              <w:t xml:space="preserve"> </w:t>
            </w:r>
            <w:r w:rsidRPr="00335568">
              <w:t>Students will represent and solve problems involving uncertainty.</w:t>
            </w:r>
          </w:p>
          <w:p w:rsidR="00696445" w:rsidRPr="006F7FE7" w:rsidRDefault="00696445" w:rsidP="00C74F9F">
            <w:pPr>
              <w:jc w:val="both"/>
            </w:pPr>
          </w:p>
        </w:tc>
      </w:tr>
      <w:tr w:rsidR="00696445" w:rsidRPr="006F7FE7" w:rsidTr="006F7FE7">
        <w:tc>
          <w:tcPr>
            <w:tcW w:w="10296" w:type="dxa"/>
            <w:shd w:val="clear" w:color="auto" w:fill="D9D9D9"/>
          </w:tcPr>
          <w:p w:rsidR="00696445" w:rsidRPr="006F7FE7" w:rsidRDefault="00696445" w:rsidP="00C74F9F">
            <w:pPr>
              <w:jc w:val="both"/>
              <w:rPr>
                <w:b/>
              </w:rPr>
            </w:pPr>
            <w:r w:rsidRPr="006F7FE7">
              <w:rPr>
                <w:b/>
              </w:rPr>
              <w:t>EXTRA HELP:</w:t>
            </w:r>
          </w:p>
        </w:tc>
      </w:tr>
      <w:tr w:rsidR="00696445" w:rsidRPr="006F7FE7" w:rsidTr="006F7FE7">
        <w:tc>
          <w:tcPr>
            <w:tcW w:w="10296" w:type="dxa"/>
          </w:tcPr>
          <w:p w:rsidR="00696445" w:rsidRDefault="00696445" w:rsidP="00C74F9F">
            <w:pPr>
              <w:jc w:val="both"/>
            </w:pPr>
          </w:p>
          <w:p w:rsidR="00696445" w:rsidRPr="008374F9" w:rsidRDefault="00696445" w:rsidP="00C74F9F">
            <w:pPr>
              <w:jc w:val="both"/>
            </w:pPr>
            <w:r w:rsidRPr="008374F9">
              <w:t>Extra help will be available on certain days at lunch and by appointment only. The students are to make an appointment when they feel extra help is needed in a certain area.</w:t>
            </w:r>
          </w:p>
          <w:p w:rsidR="00696445" w:rsidRPr="006F7FE7" w:rsidRDefault="00696445" w:rsidP="00C74F9F">
            <w:pPr>
              <w:jc w:val="both"/>
            </w:pPr>
          </w:p>
        </w:tc>
      </w:tr>
      <w:tr w:rsidR="00696445" w:rsidRPr="006F7FE7" w:rsidTr="006F7FE7">
        <w:tc>
          <w:tcPr>
            <w:tcW w:w="10296" w:type="dxa"/>
            <w:shd w:val="clear" w:color="auto" w:fill="D9D9D9"/>
          </w:tcPr>
          <w:p w:rsidR="00696445" w:rsidRPr="006F7FE7" w:rsidRDefault="00696445" w:rsidP="00C74F9F">
            <w:pPr>
              <w:jc w:val="both"/>
              <w:rPr>
                <w:b/>
              </w:rPr>
            </w:pPr>
            <w:r w:rsidRPr="006F7FE7">
              <w:rPr>
                <w:b/>
              </w:rPr>
              <w:t>MATERIALS and SUPPLIES:</w:t>
            </w:r>
          </w:p>
        </w:tc>
      </w:tr>
      <w:tr w:rsidR="00696445" w:rsidRPr="006F7FE7" w:rsidTr="006F7FE7">
        <w:tc>
          <w:tcPr>
            <w:tcW w:w="10296" w:type="dxa"/>
          </w:tcPr>
          <w:p w:rsidR="00696445" w:rsidRDefault="00696445" w:rsidP="00C74F9F">
            <w:pPr>
              <w:jc w:val="both"/>
            </w:pPr>
          </w:p>
          <w:p w:rsidR="00696445" w:rsidRPr="008374F9" w:rsidRDefault="00696445" w:rsidP="00C74F9F">
            <w:pPr>
              <w:jc w:val="both"/>
            </w:pPr>
            <w:r w:rsidRPr="008374F9">
              <w:t>Teacher Notes.  Te</w:t>
            </w:r>
            <w:r>
              <w:t>xtbook</w:t>
            </w:r>
            <w:r w:rsidRPr="008374F9">
              <w:t xml:space="preserve">: </w:t>
            </w:r>
            <w:proofErr w:type="spellStart"/>
            <w:r w:rsidRPr="008374F9">
              <w:rPr>
                <w:i/>
              </w:rPr>
              <w:t>Mathématiques</w:t>
            </w:r>
            <w:proofErr w:type="spellEnd"/>
            <w:r w:rsidRPr="008374F9">
              <w:rPr>
                <w:i/>
              </w:rPr>
              <w:t xml:space="preserve"> 9</w:t>
            </w:r>
            <w:r>
              <w:t xml:space="preserve">. </w:t>
            </w:r>
          </w:p>
          <w:p w:rsidR="00696445" w:rsidRPr="008374F9" w:rsidRDefault="00696445" w:rsidP="00C74F9F">
            <w:pPr>
              <w:jc w:val="both"/>
            </w:pPr>
          </w:p>
          <w:p w:rsidR="00696445" w:rsidRPr="008374F9" w:rsidRDefault="00696445" w:rsidP="00C74F9F">
            <w:pPr>
              <w:jc w:val="both"/>
            </w:pPr>
            <w:r w:rsidRPr="008374F9">
              <w:t>A 3-ring binder for notes and hando</w:t>
            </w:r>
            <w:r>
              <w:t>uts, pencils, 1 red pen</w:t>
            </w:r>
            <w:r w:rsidRPr="008374F9">
              <w:t>,</w:t>
            </w:r>
            <w:r>
              <w:t xml:space="preserve"> ruler,</w:t>
            </w:r>
            <w:r w:rsidRPr="008374F9">
              <w:t xml:space="preserve"> eraser, </w:t>
            </w:r>
            <w:r>
              <w:t xml:space="preserve">scientific </w:t>
            </w:r>
            <w:r w:rsidRPr="008374F9">
              <w:t xml:space="preserve">calculator, graph paper and loose-leafs are also </w:t>
            </w:r>
            <w:r w:rsidRPr="008374F9">
              <w:rPr>
                <w:u w:val="single"/>
              </w:rPr>
              <w:t>required</w:t>
            </w:r>
            <w:r w:rsidRPr="008374F9">
              <w:t>.  Other items may be required to do projects or assignments.  NO PE</w:t>
            </w:r>
            <w:r>
              <w:t>NS.  Any assignment</w:t>
            </w:r>
            <w:r w:rsidRPr="008374F9">
              <w:t>, test or quiz written in pen will not be marked and the student will be asked to redo said work.</w:t>
            </w:r>
          </w:p>
          <w:p w:rsidR="00696445" w:rsidRDefault="00696445" w:rsidP="00C74F9F">
            <w:pPr>
              <w:jc w:val="both"/>
            </w:pPr>
          </w:p>
          <w:p w:rsidR="00696445" w:rsidRDefault="00696445" w:rsidP="00C74F9F">
            <w:pPr>
              <w:jc w:val="both"/>
            </w:pPr>
          </w:p>
          <w:p w:rsidR="00696445" w:rsidRDefault="00696445" w:rsidP="00C74F9F">
            <w:pPr>
              <w:jc w:val="both"/>
            </w:pPr>
          </w:p>
          <w:p w:rsidR="00696445" w:rsidRPr="006F7FE7" w:rsidRDefault="00696445" w:rsidP="00C74F9F">
            <w:pPr>
              <w:jc w:val="both"/>
            </w:pPr>
          </w:p>
        </w:tc>
      </w:tr>
      <w:tr w:rsidR="00696445" w:rsidRPr="006F7FE7" w:rsidTr="006F7FE7">
        <w:tc>
          <w:tcPr>
            <w:tcW w:w="10296" w:type="dxa"/>
            <w:shd w:val="clear" w:color="auto" w:fill="D9D9D9"/>
          </w:tcPr>
          <w:p w:rsidR="00696445" w:rsidRPr="006F7FE7" w:rsidRDefault="00696445" w:rsidP="00C74F9F">
            <w:pPr>
              <w:jc w:val="both"/>
              <w:rPr>
                <w:b/>
              </w:rPr>
            </w:pPr>
            <w:r>
              <w:rPr>
                <w:b/>
              </w:rPr>
              <w:lastRenderedPageBreak/>
              <w:t>EX</w:t>
            </w:r>
            <w:r w:rsidRPr="006F7FE7">
              <w:rPr>
                <w:b/>
              </w:rPr>
              <w:t>PECTATIONS:</w:t>
            </w:r>
          </w:p>
        </w:tc>
      </w:tr>
      <w:tr w:rsidR="00696445" w:rsidRPr="006F7FE7" w:rsidTr="006F7FE7">
        <w:tc>
          <w:tcPr>
            <w:tcW w:w="10296" w:type="dxa"/>
          </w:tcPr>
          <w:p w:rsidR="00696445" w:rsidRPr="008374F9" w:rsidRDefault="00696445" w:rsidP="00F9729C">
            <w:pPr>
              <w:jc w:val="both"/>
            </w:pPr>
            <w:r w:rsidRPr="008374F9">
              <w:t xml:space="preserve">Students are expected to be on time and prepared for class and to respect and be courteous to all students, teachers and staff, as well as to the school.  </w:t>
            </w:r>
          </w:p>
          <w:p w:rsidR="00696445" w:rsidRPr="008374F9" w:rsidRDefault="00696445" w:rsidP="00F9729C">
            <w:pPr>
              <w:jc w:val="both"/>
            </w:pPr>
          </w:p>
          <w:p w:rsidR="00696445" w:rsidRPr="008374F9" w:rsidRDefault="00696445" w:rsidP="00F9729C">
            <w:pPr>
              <w:jc w:val="both"/>
            </w:pPr>
            <w:r w:rsidRPr="008374F9">
              <w:t>Students are expected to take responsibility for their own learning such as seeking extra help when needed, getting caught up if absent, and getting any missed notes/handouts.</w:t>
            </w:r>
          </w:p>
          <w:p w:rsidR="00696445" w:rsidRDefault="00696445" w:rsidP="00F9729C">
            <w:pPr>
              <w:jc w:val="both"/>
            </w:pPr>
          </w:p>
          <w:p w:rsidR="00696445" w:rsidRPr="00B37712" w:rsidRDefault="00B37712" w:rsidP="00B37712">
            <w:pPr>
              <w:pStyle w:val="PlainText"/>
              <w:ind w:left="0" w:right="0"/>
              <w:jc w:val="both"/>
              <w:rPr>
                <w:rFonts w:ascii="Calibri" w:eastAsia="MS Mincho" w:hAnsi="Calibri" w:cs="Times New Roman"/>
                <w:bCs/>
                <w:sz w:val="22"/>
                <w:szCs w:val="22"/>
              </w:rPr>
            </w:pPr>
            <w:r w:rsidRPr="00B37712">
              <w:rPr>
                <w:rFonts w:ascii="Calibri" w:eastAsia="MS Mincho" w:hAnsi="Calibri" w:cs="Times New Roman"/>
                <w:bCs/>
                <w:sz w:val="22"/>
                <w:szCs w:val="22"/>
              </w:rPr>
              <w:t>Cell phones must be turned off and kept out of sight when students are in learning spaces (classroom,</w:t>
            </w:r>
            <w:r w:rsidR="009B2CD3">
              <w:rPr>
                <w:rFonts w:ascii="Calibri" w:eastAsia="MS Mincho" w:hAnsi="Calibri" w:cs="Times New Roman"/>
                <w:bCs/>
                <w:sz w:val="22"/>
                <w:szCs w:val="22"/>
              </w:rPr>
              <w:t xml:space="preserve"> AV room, </w:t>
            </w:r>
            <w:proofErr w:type="gramStart"/>
            <w:r w:rsidR="009B2CD3">
              <w:rPr>
                <w:rFonts w:ascii="Calibri" w:eastAsia="MS Mincho" w:hAnsi="Calibri" w:cs="Times New Roman"/>
                <w:bCs/>
                <w:sz w:val="22"/>
                <w:szCs w:val="22"/>
              </w:rPr>
              <w:t>library</w:t>
            </w:r>
            <w:proofErr w:type="gramEnd"/>
            <w:r w:rsidRPr="00B37712">
              <w:rPr>
                <w:rFonts w:ascii="Calibri" w:eastAsia="MS Mincho" w:hAnsi="Calibri" w:cs="Times New Roman"/>
                <w:bCs/>
                <w:sz w:val="22"/>
                <w:szCs w:val="22"/>
              </w:rPr>
              <w:t>) until 3:15 p.m.</w:t>
            </w:r>
            <w:r w:rsidRPr="00B37712">
              <w:rPr>
                <w:rFonts w:ascii="Calibri" w:hAnsi="Calibri"/>
                <w:sz w:val="22"/>
                <w:szCs w:val="22"/>
              </w:rPr>
              <w:t xml:space="preserve"> If a student is caught with a cell phone it will be taken by the teacher and given to the administration.  </w:t>
            </w:r>
            <w:r w:rsidRPr="00B37712">
              <w:rPr>
                <w:rFonts w:ascii="Calibri" w:eastAsia="MS Mincho" w:hAnsi="Calibri" w:cs="Times New Roman"/>
                <w:bCs/>
                <w:sz w:val="22"/>
                <w:szCs w:val="22"/>
              </w:rPr>
              <w:t>Any other ele</w:t>
            </w:r>
            <w:r>
              <w:rPr>
                <w:rFonts w:ascii="Calibri" w:eastAsia="MS Mincho" w:hAnsi="Calibri" w:cs="Times New Roman"/>
                <w:bCs/>
                <w:sz w:val="22"/>
                <w:szCs w:val="22"/>
              </w:rPr>
              <w:t>ctronic devices are allowed ONLY</w:t>
            </w:r>
            <w:r w:rsidRPr="00B37712">
              <w:rPr>
                <w:rFonts w:ascii="Calibri" w:eastAsia="MS Mincho" w:hAnsi="Calibri" w:cs="Times New Roman"/>
                <w:bCs/>
                <w:sz w:val="22"/>
                <w:szCs w:val="22"/>
              </w:rPr>
              <w:t xml:space="preserve"> at the discretion of the teacher. </w:t>
            </w:r>
          </w:p>
          <w:p w:rsidR="00696445" w:rsidRDefault="00696445" w:rsidP="00F9729C">
            <w:pPr>
              <w:jc w:val="both"/>
            </w:pPr>
          </w:p>
          <w:p w:rsidR="00696445" w:rsidRPr="008374F9" w:rsidRDefault="00696445" w:rsidP="00F9729C">
            <w:pPr>
              <w:jc w:val="both"/>
            </w:pPr>
            <w:r>
              <w:t xml:space="preserve">Students are expected to hand in assignments in paper format.  Teachers are not responsible for printing assignments for students on the day they are due.  </w:t>
            </w:r>
          </w:p>
          <w:p w:rsidR="00696445" w:rsidRPr="008374F9" w:rsidRDefault="00696445" w:rsidP="00F9729C">
            <w:pPr>
              <w:jc w:val="both"/>
            </w:pPr>
          </w:p>
          <w:p w:rsidR="00696445" w:rsidRDefault="00696445" w:rsidP="00F9729C">
            <w:pPr>
              <w:jc w:val="both"/>
            </w:pPr>
            <w:r w:rsidRPr="008374F9">
              <w:t>Students will be expected to have organized notebooks, as it will be used as a study guide for tests, quizzes and examinations.  In addition to their notebooks, students will be responsible for homework assignments, projects, tests and quizzes.</w:t>
            </w:r>
          </w:p>
          <w:p w:rsidR="00677E22" w:rsidRDefault="00677E22" w:rsidP="00F9729C">
            <w:pPr>
              <w:jc w:val="both"/>
            </w:pPr>
          </w:p>
          <w:p w:rsidR="00677E22" w:rsidRDefault="00677E22" w:rsidP="00F9729C">
            <w:pPr>
              <w:jc w:val="both"/>
            </w:pPr>
            <w:r>
              <w:rPr>
                <w:rStyle w:val="Emphasis"/>
                <w:rFonts w:cs="Century Gothic"/>
                <w:sz w:val="20"/>
                <w:szCs w:val="20"/>
              </w:rPr>
              <w:t>If a student is caught using a cell phone during any summative assessment (exam, test, quiz, In class assignment) they will receive zero for that assessment.</w:t>
            </w:r>
          </w:p>
          <w:p w:rsidR="00696445" w:rsidRDefault="00696445" w:rsidP="00C74F9F">
            <w:pPr>
              <w:jc w:val="both"/>
              <w:rPr>
                <w:b/>
                <w:sz w:val="28"/>
                <w:szCs w:val="28"/>
              </w:rPr>
            </w:pPr>
          </w:p>
          <w:p w:rsidR="00696445" w:rsidRPr="00E50861" w:rsidRDefault="00696445" w:rsidP="00C3735A">
            <w:pPr>
              <w:jc w:val="both"/>
              <w:rPr>
                <w:b/>
                <w:sz w:val="28"/>
                <w:szCs w:val="28"/>
              </w:rPr>
            </w:pPr>
            <w:r w:rsidRPr="00E50861">
              <w:rPr>
                <w:b/>
                <w:sz w:val="28"/>
                <w:szCs w:val="28"/>
              </w:rPr>
              <w:t>French Policy:</w:t>
            </w:r>
          </w:p>
          <w:p w:rsidR="00696445" w:rsidRDefault="00696445" w:rsidP="00C3735A">
            <w:pPr>
              <w:pStyle w:val="ListParagraph"/>
              <w:spacing w:after="0" w:line="240" w:lineRule="auto"/>
              <w:ind w:left="0"/>
              <w:jc w:val="both"/>
            </w:pPr>
            <w:r w:rsidRPr="00E50861">
              <w:t xml:space="preserve">The course is taught entirely in French.  Since this is a French immersion course, students are expected to communicate in French at ALL TIMES.  This enables the students to learn to express themselves in French as well as improve their vocabulary, their sentence structure and grammar.  Teachers in the HERH French Department will also be encouraging students to use the language outside of the classroom. </w:t>
            </w:r>
          </w:p>
          <w:p w:rsidR="00696445" w:rsidRDefault="00696445" w:rsidP="00040BAB">
            <w:pPr>
              <w:pStyle w:val="ListParagraph"/>
              <w:spacing w:after="0" w:line="240" w:lineRule="auto"/>
              <w:ind w:left="0"/>
              <w:jc w:val="both"/>
              <w:rPr>
                <w:b/>
                <w:u w:val="single"/>
              </w:rPr>
            </w:pPr>
            <w:r w:rsidRPr="00C724DC">
              <w:rPr>
                <w:b/>
                <w:u w:val="single"/>
              </w:rPr>
              <w:t>English/French translators will NOT be tolerated and will be considered as plagiarism and will be dealt with according to the schools plagiarism policy!</w:t>
            </w:r>
          </w:p>
          <w:p w:rsidR="00696445" w:rsidRPr="00040BAB" w:rsidRDefault="00696445" w:rsidP="00040BAB">
            <w:pPr>
              <w:pStyle w:val="ListParagraph"/>
              <w:spacing w:after="0" w:line="240" w:lineRule="auto"/>
              <w:ind w:left="0"/>
              <w:jc w:val="both"/>
              <w:rPr>
                <w:b/>
                <w:u w:val="single"/>
              </w:rPr>
            </w:pPr>
          </w:p>
        </w:tc>
      </w:tr>
      <w:tr w:rsidR="00696445" w:rsidRPr="006F7FE7" w:rsidTr="006F7FE7">
        <w:tc>
          <w:tcPr>
            <w:tcW w:w="10296" w:type="dxa"/>
            <w:shd w:val="clear" w:color="auto" w:fill="D9D9D9"/>
          </w:tcPr>
          <w:p w:rsidR="00696445" w:rsidRPr="006F7FE7" w:rsidRDefault="00696445" w:rsidP="00C74F9F">
            <w:pPr>
              <w:jc w:val="both"/>
              <w:rPr>
                <w:b/>
              </w:rPr>
            </w:pPr>
            <w:r w:rsidRPr="006F7FE7">
              <w:rPr>
                <w:b/>
              </w:rPr>
              <w:t>COMMUNICATION:</w:t>
            </w:r>
          </w:p>
        </w:tc>
      </w:tr>
      <w:tr w:rsidR="00696445" w:rsidRPr="006F7FE7" w:rsidTr="006F7FE7">
        <w:tc>
          <w:tcPr>
            <w:tcW w:w="10296" w:type="dxa"/>
          </w:tcPr>
          <w:p w:rsidR="00696445" w:rsidRDefault="00696445" w:rsidP="00C74F9F">
            <w:pPr>
              <w:jc w:val="both"/>
            </w:pPr>
          </w:p>
          <w:p w:rsidR="00696445" w:rsidRPr="00CD45A0" w:rsidRDefault="00696445" w:rsidP="00F9729C">
            <w:pPr>
              <w:jc w:val="both"/>
            </w:pPr>
            <w:r w:rsidRPr="00CD45A0">
              <w:t xml:space="preserve">Report cards with comments regarding the progress of your son/daughter will be issued during the year.  Please feel free to contact me at school by telephone or through E-mail at </w:t>
            </w:r>
            <w:hyperlink r:id="rId6" w:history="1">
              <w:r w:rsidRPr="00CD45A0">
                <w:rPr>
                  <w:rStyle w:val="Hyperlink"/>
                </w:rPr>
                <w:t>comeaut@ccrsb.ca</w:t>
              </w:r>
            </w:hyperlink>
            <w:r w:rsidRPr="00CD45A0">
              <w:t xml:space="preserve"> should you have any questions or concerns related to your son’s/daughter’s progress.</w:t>
            </w:r>
          </w:p>
          <w:p w:rsidR="00696445" w:rsidRPr="00CD45A0" w:rsidRDefault="00696445" w:rsidP="00F9729C">
            <w:pPr>
              <w:jc w:val="both"/>
            </w:pPr>
          </w:p>
          <w:p w:rsidR="00696445" w:rsidRPr="00CD45A0" w:rsidRDefault="00696445" w:rsidP="00C3735A">
            <w:pPr>
              <w:jc w:val="both"/>
            </w:pPr>
            <w:r>
              <w:t>E-mail will be the primary means of communication to the home, it is therefore very important you provide me with an email on the last page of this document and have your son/daughter return it to me as soon as possible.  E-mails will be used to send reminders of late assignment deadlines, inform you of missing assignments and occasionally may be used for discipline issues or for positive feedback.</w:t>
            </w:r>
          </w:p>
          <w:p w:rsidR="00696445" w:rsidRDefault="00696445" w:rsidP="00F9729C">
            <w:pPr>
              <w:jc w:val="both"/>
            </w:pPr>
          </w:p>
          <w:p w:rsidR="00696445" w:rsidRDefault="00696445" w:rsidP="00C74F9F">
            <w:pPr>
              <w:jc w:val="both"/>
            </w:pPr>
            <w:r>
              <w:t xml:space="preserve">The internet can be an excellent form of information.  Parents can keep track of their </w:t>
            </w:r>
            <w:proofErr w:type="gramStart"/>
            <w:r>
              <w:t>son’s/</w:t>
            </w:r>
            <w:proofErr w:type="gramEnd"/>
            <w:r>
              <w:t xml:space="preserve">daughter’s grades, attendance and homework by using </w:t>
            </w:r>
            <w:proofErr w:type="spellStart"/>
            <w:r>
              <w:t>PowerSchool</w:t>
            </w:r>
            <w:proofErr w:type="spellEnd"/>
            <w:r>
              <w:t xml:space="preserve"> (</w:t>
            </w:r>
            <w:hyperlink r:id="rId7" w:history="1">
              <w:r w:rsidRPr="00CF38CA">
                <w:rPr>
                  <w:rStyle w:val="Hyperlink"/>
                </w:rPr>
                <w:t>https://sisccrsb.ednet.ns.ca/public/</w:t>
              </w:r>
            </w:hyperlink>
            <w:r>
              <w:t xml:space="preserve">).  </w:t>
            </w:r>
            <w:proofErr w:type="spellStart"/>
            <w:r>
              <w:t>PowerSchool</w:t>
            </w:r>
            <w:proofErr w:type="spellEnd"/>
            <w:r>
              <w:t xml:space="preserve"> access username and passwords can be attained by contacting the school.  </w:t>
            </w:r>
          </w:p>
          <w:p w:rsidR="00696445" w:rsidRDefault="00696445" w:rsidP="00C74F9F">
            <w:pPr>
              <w:jc w:val="both"/>
            </w:pPr>
          </w:p>
          <w:p w:rsidR="00696445" w:rsidRDefault="00696445" w:rsidP="00C74F9F">
            <w:pPr>
              <w:jc w:val="both"/>
            </w:pPr>
          </w:p>
          <w:p w:rsidR="00696445" w:rsidRDefault="00696445" w:rsidP="00C74F9F">
            <w:pPr>
              <w:jc w:val="both"/>
            </w:pPr>
          </w:p>
          <w:p w:rsidR="00696445" w:rsidRDefault="00696445" w:rsidP="00C74F9F">
            <w:pPr>
              <w:jc w:val="both"/>
            </w:pPr>
          </w:p>
          <w:p w:rsidR="00696445" w:rsidRDefault="00696445"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696445" w:rsidRDefault="00696445" w:rsidP="00C74F9F">
            <w:pPr>
              <w:jc w:val="both"/>
            </w:pPr>
          </w:p>
          <w:p w:rsidR="00696445" w:rsidRPr="006F7FE7" w:rsidRDefault="00696445" w:rsidP="00C74F9F">
            <w:pPr>
              <w:jc w:val="both"/>
            </w:pPr>
          </w:p>
        </w:tc>
      </w:tr>
      <w:tr w:rsidR="00696445" w:rsidRPr="006F7FE7" w:rsidTr="006F7FE7">
        <w:tc>
          <w:tcPr>
            <w:tcW w:w="10296" w:type="dxa"/>
            <w:shd w:val="clear" w:color="auto" w:fill="D9D9D9"/>
          </w:tcPr>
          <w:p w:rsidR="00696445" w:rsidRPr="006F7FE7" w:rsidRDefault="00696445" w:rsidP="00C74F9F">
            <w:pPr>
              <w:jc w:val="both"/>
              <w:rPr>
                <w:b/>
              </w:rPr>
            </w:pPr>
            <w:r w:rsidRPr="006F7FE7">
              <w:rPr>
                <w:b/>
              </w:rPr>
              <w:lastRenderedPageBreak/>
              <w:t>ASSESSMENT / EVALUATION:</w:t>
            </w:r>
          </w:p>
        </w:tc>
      </w:tr>
      <w:tr w:rsidR="00696445" w:rsidRPr="006F7FE7" w:rsidTr="00031A98">
        <w:tc>
          <w:tcPr>
            <w:tcW w:w="10296" w:type="dxa"/>
          </w:tcPr>
          <w:p w:rsidR="00696445" w:rsidRDefault="00696445" w:rsidP="000871DF">
            <w:pPr>
              <w:jc w:val="both"/>
            </w:pPr>
            <w:r w:rsidRPr="006F7FE7">
              <w:t>Students will be assessed using a variety of methods in order to accommodate a variety of learning styles</w:t>
            </w:r>
            <w:r>
              <w:t xml:space="preserve">. I am of the belief that formative assessments lend to better results on a given summative assessment. A variety of formative assessment activities will be used during this course as practice and will not count towards a student’s grade. These assessments should be valued as I will provide ongoing feedback through the use of these learning strategies. </w:t>
            </w:r>
          </w:p>
          <w:p w:rsidR="00696445" w:rsidRDefault="00696445" w:rsidP="000871DF">
            <w:pPr>
              <w:jc w:val="both"/>
            </w:pPr>
          </w:p>
          <w:tbl>
            <w:tblPr>
              <w:tblW w:w="0" w:type="auto"/>
              <w:tblLook w:val="00A0"/>
            </w:tblPr>
            <w:tblGrid>
              <w:gridCol w:w="5032"/>
              <w:gridCol w:w="5033"/>
            </w:tblGrid>
            <w:tr w:rsidR="00696445" w:rsidRPr="0015684B" w:rsidTr="00AF0BF9">
              <w:tc>
                <w:tcPr>
                  <w:tcW w:w="5032" w:type="dxa"/>
                </w:tcPr>
                <w:p w:rsidR="00696445" w:rsidRPr="0015684B" w:rsidRDefault="00696445" w:rsidP="00AF0BF9">
                  <w:pPr>
                    <w:tabs>
                      <w:tab w:val="left" w:pos="2410"/>
                    </w:tabs>
                    <w:jc w:val="both"/>
                  </w:pPr>
                  <w:r w:rsidRPr="0015684B">
                    <w:t>Unit 1: Real Numbers</w:t>
                  </w:r>
                </w:p>
              </w:tc>
              <w:tc>
                <w:tcPr>
                  <w:tcW w:w="5033" w:type="dxa"/>
                </w:tcPr>
                <w:p w:rsidR="00696445" w:rsidRPr="0015684B" w:rsidRDefault="00B37712" w:rsidP="00AF0BF9">
                  <w:pPr>
                    <w:tabs>
                      <w:tab w:val="left" w:pos="2410"/>
                    </w:tabs>
                  </w:pPr>
                  <w:r>
                    <w:t>12</w:t>
                  </w:r>
                  <w:r w:rsidR="00696445" w:rsidRPr="0015684B">
                    <w:t>%</w:t>
                  </w:r>
                </w:p>
              </w:tc>
            </w:tr>
            <w:tr w:rsidR="00696445" w:rsidRPr="0015684B" w:rsidTr="00AF0BF9">
              <w:tc>
                <w:tcPr>
                  <w:tcW w:w="5032" w:type="dxa"/>
                </w:tcPr>
                <w:p w:rsidR="00696445" w:rsidRPr="0015684B" w:rsidRDefault="00696445" w:rsidP="00AF0BF9">
                  <w:pPr>
                    <w:tabs>
                      <w:tab w:val="left" w:pos="2410"/>
                    </w:tabs>
                    <w:jc w:val="both"/>
                  </w:pPr>
                  <w:r w:rsidRPr="0015684B">
                    <w:t>Unit 2: Measurement</w:t>
                  </w:r>
                </w:p>
              </w:tc>
              <w:tc>
                <w:tcPr>
                  <w:tcW w:w="5033" w:type="dxa"/>
                </w:tcPr>
                <w:p w:rsidR="00696445" w:rsidRPr="0015684B" w:rsidRDefault="00B37712" w:rsidP="00AF0BF9">
                  <w:pPr>
                    <w:tabs>
                      <w:tab w:val="left" w:pos="2410"/>
                    </w:tabs>
                    <w:jc w:val="both"/>
                  </w:pPr>
                  <w:r>
                    <w:t>8</w:t>
                  </w:r>
                  <w:r w:rsidR="00696445" w:rsidRPr="0015684B">
                    <w:t>%</w:t>
                  </w:r>
                </w:p>
              </w:tc>
            </w:tr>
            <w:tr w:rsidR="00696445" w:rsidRPr="0015684B" w:rsidTr="00AF0BF9">
              <w:tc>
                <w:tcPr>
                  <w:tcW w:w="5032" w:type="dxa"/>
                </w:tcPr>
                <w:p w:rsidR="00696445" w:rsidRPr="0015684B" w:rsidRDefault="00696445" w:rsidP="00AF0BF9">
                  <w:pPr>
                    <w:tabs>
                      <w:tab w:val="left" w:pos="2410"/>
                    </w:tabs>
                    <w:jc w:val="both"/>
                  </w:pPr>
                  <w:r w:rsidRPr="0015684B">
                    <w:t>Unit 3: Polynomials</w:t>
                  </w:r>
                </w:p>
              </w:tc>
              <w:tc>
                <w:tcPr>
                  <w:tcW w:w="5033" w:type="dxa"/>
                </w:tcPr>
                <w:p w:rsidR="00696445" w:rsidRPr="0015684B" w:rsidRDefault="00B37712" w:rsidP="00AF0BF9">
                  <w:pPr>
                    <w:tabs>
                      <w:tab w:val="left" w:pos="2410"/>
                    </w:tabs>
                    <w:jc w:val="both"/>
                  </w:pPr>
                  <w:r>
                    <w:t>10</w:t>
                  </w:r>
                  <w:r w:rsidR="00696445" w:rsidRPr="0015684B">
                    <w:t>%</w:t>
                  </w:r>
                </w:p>
              </w:tc>
            </w:tr>
            <w:tr w:rsidR="00696445" w:rsidRPr="0015684B" w:rsidTr="00AF0BF9">
              <w:tc>
                <w:tcPr>
                  <w:tcW w:w="5032" w:type="dxa"/>
                </w:tcPr>
                <w:p w:rsidR="00696445" w:rsidRPr="0015684B" w:rsidRDefault="00696445" w:rsidP="00AF0BF9">
                  <w:pPr>
                    <w:tabs>
                      <w:tab w:val="left" w:pos="2410"/>
                    </w:tabs>
                    <w:jc w:val="both"/>
                  </w:pPr>
                  <w:r w:rsidRPr="0015684B">
                    <w:t>Unit 4: Equations and Inequa</w:t>
                  </w:r>
                  <w:r>
                    <w:t>lities</w:t>
                  </w:r>
                </w:p>
              </w:tc>
              <w:tc>
                <w:tcPr>
                  <w:tcW w:w="5033" w:type="dxa"/>
                </w:tcPr>
                <w:p w:rsidR="00696445" w:rsidRPr="0015684B" w:rsidRDefault="00B37712" w:rsidP="00AF0BF9">
                  <w:pPr>
                    <w:tabs>
                      <w:tab w:val="left" w:pos="2410"/>
                    </w:tabs>
                    <w:jc w:val="both"/>
                  </w:pPr>
                  <w:r>
                    <w:t>5</w:t>
                  </w:r>
                  <w:r w:rsidR="00696445" w:rsidRPr="0015684B">
                    <w:t>%</w:t>
                  </w:r>
                </w:p>
              </w:tc>
            </w:tr>
            <w:tr w:rsidR="00696445" w:rsidRPr="005978DF" w:rsidTr="00AF0BF9">
              <w:tc>
                <w:tcPr>
                  <w:tcW w:w="5032" w:type="dxa"/>
                </w:tcPr>
                <w:p w:rsidR="00696445" w:rsidRPr="005978DF" w:rsidRDefault="00696445" w:rsidP="00AF0BF9">
                  <w:pPr>
                    <w:tabs>
                      <w:tab w:val="left" w:pos="2410"/>
                    </w:tabs>
                    <w:jc w:val="both"/>
                  </w:pPr>
                  <w:r w:rsidRPr="005978DF">
                    <w:t>Mid-Year Exam</w:t>
                  </w:r>
                </w:p>
              </w:tc>
              <w:tc>
                <w:tcPr>
                  <w:tcW w:w="5033" w:type="dxa"/>
                </w:tcPr>
                <w:p w:rsidR="00696445" w:rsidRPr="005978DF" w:rsidRDefault="00B37712" w:rsidP="00AF0BF9">
                  <w:pPr>
                    <w:tabs>
                      <w:tab w:val="left" w:pos="2410"/>
                    </w:tabs>
                    <w:jc w:val="both"/>
                  </w:pPr>
                  <w:r>
                    <w:t>15</w:t>
                  </w:r>
                  <w:r w:rsidR="00696445" w:rsidRPr="005978DF">
                    <w:t>%</w:t>
                  </w:r>
                </w:p>
              </w:tc>
            </w:tr>
            <w:tr w:rsidR="00696445" w:rsidRPr="0015684B" w:rsidTr="00AF0BF9">
              <w:tc>
                <w:tcPr>
                  <w:tcW w:w="5032" w:type="dxa"/>
                </w:tcPr>
                <w:p w:rsidR="00696445" w:rsidRPr="0015684B" w:rsidRDefault="00696445" w:rsidP="00AF0BF9">
                  <w:pPr>
                    <w:tabs>
                      <w:tab w:val="left" w:pos="2410"/>
                    </w:tabs>
                    <w:jc w:val="both"/>
                  </w:pPr>
                  <w:r w:rsidRPr="0015684B">
                    <w:t>Unit 5: Relations</w:t>
                  </w:r>
                </w:p>
              </w:tc>
              <w:tc>
                <w:tcPr>
                  <w:tcW w:w="5033" w:type="dxa"/>
                </w:tcPr>
                <w:p w:rsidR="00696445" w:rsidRPr="0015684B" w:rsidRDefault="00B37712" w:rsidP="00AF0BF9">
                  <w:pPr>
                    <w:tabs>
                      <w:tab w:val="left" w:pos="2410"/>
                    </w:tabs>
                    <w:jc w:val="both"/>
                  </w:pPr>
                  <w:r>
                    <w:t>12</w:t>
                  </w:r>
                  <w:r w:rsidR="00696445" w:rsidRPr="0015684B">
                    <w:t>%</w:t>
                  </w:r>
                </w:p>
              </w:tc>
            </w:tr>
            <w:tr w:rsidR="00696445" w:rsidRPr="0015684B" w:rsidTr="00AF0BF9">
              <w:tc>
                <w:tcPr>
                  <w:tcW w:w="5032" w:type="dxa"/>
                </w:tcPr>
                <w:p w:rsidR="00696445" w:rsidRPr="0015684B" w:rsidRDefault="00696445" w:rsidP="00AF0BF9">
                  <w:pPr>
                    <w:tabs>
                      <w:tab w:val="left" w:pos="2410"/>
                    </w:tabs>
                    <w:jc w:val="both"/>
                  </w:pPr>
                  <w:r w:rsidRPr="0015684B">
                    <w:t>Unit 6: Data Management</w:t>
                  </w:r>
                </w:p>
              </w:tc>
              <w:tc>
                <w:tcPr>
                  <w:tcW w:w="5033" w:type="dxa"/>
                </w:tcPr>
                <w:p w:rsidR="00696445" w:rsidRPr="0015684B" w:rsidRDefault="00B37712" w:rsidP="00AF0BF9">
                  <w:pPr>
                    <w:tabs>
                      <w:tab w:val="left" w:pos="2410"/>
                    </w:tabs>
                    <w:jc w:val="both"/>
                  </w:pPr>
                  <w:r>
                    <w:t>9</w:t>
                  </w:r>
                  <w:r w:rsidR="00696445" w:rsidRPr="0015684B">
                    <w:t>%</w:t>
                  </w:r>
                </w:p>
              </w:tc>
            </w:tr>
            <w:tr w:rsidR="00696445" w:rsidRPr="0015684B" w:rsidTr="00AF0BF9">
              <w:tc>
                <w:tcPr>
                  <w:tcW w:w="5032" w:type="dxa"/>
                </w:tcPr>
                <w:p w:rsidR="00696445" w:rsidRPr="0015684B" w:rsidRDefault="00696445" w:rsidP="00AF0BF9">
                  <w:pPr>
                    <w:tabs>
                      <w:tab w:val="left" w:pos="2410"/>
                    </w:tabs>
                    <w:jc w:val="both"/>
                  </w:pPr>
                  <w:r w:rsidRPr="0015684B">
                    <w:t>Unit 7: Probability</w:t>
                  </w:r>
                </w:p>
              </w:tc>
              <w:tc>
                <w:tcPr>
                  <w:tcW w:w="5033" w:type="dxa"/>
                </w:tcPr>
                <w:p w:rsidR="00696445" w:rsidRPr="0015684B" w:rsidRDefault="00B37712" w:rsidP="00AF0BF9">
                  <w:pPr>
                    <w:tabs>
                      <w:tab w:val="left" w:pos="2410"/>
                    </w:tabs>
                    <w:jc w:val="both"/>
                  </w:pPr>
                  <w:r>
                    <w:t>9</w:t>
                  </w:r>
                  <w:r w:rsidR="00696445" w:rsidRPr="0015684B">
                    <w:t>%</w:t>
                  </w:r>
                </w:p>
              </w:tc>
            </w:tr>
            <w:tr w:rsidR="00696445" w:rsidRPr="0015684B" w:rsidTr="00AF0BF9">
              <w:tc>
                <w:tcPr>
                  <w:tcW w:w="5032" w:type="dxa"/>
                </w:tcPr>
                <w:p w:rsidR="00696445" w:rsidRDefault="00696445" w:rsidP="00AF0BF9">
                  <w:pPr>
                    <w:tabs>
                      <w:tab w:val="left" w:pos="2410"/>
                    </w:tabs>
                    <w:jc w:val="both"/>
                  </w:pPr>
                  <w:r w:rsidRPr="0015684B">
                    <w:t>Unit 8: Geometry</w:t>
                  </w:r>
                </w:p>
                <w:p w:rsidR="00B37712" w:rsidRPr="0015684B" w:rsidRDefault="00B37712" w:rsidP="00AF0BF9">
                  <w:pPr>
                    <w:tabs>
                      <w:tab w:val="left" w:pos="2410"/>
                    </w:tabs>
                    <w:jc w:val="both"/>
                  </w:pPr>
                  <w:r>
                    <w:t>Exam</w:t>
                  </w:r>
                </w:p>
              </w:tc>
              <w:tc>
                <w:tcPr>
                  <w:tcW w:w="5033" w:type="dxa"/>
                </w:tcPr>
                <w:p w:rsidR="00B37712" w:rsidRDefault="00B37712" w:rsidP="00AF0BF9">
                  <w:pPr>
                    <w:tabs>
                      <w:tab w:val="left" w:pos="2410"/>
                    </w:tabs>
                    <w:jc w:val="both"/>
                  </w:pPr>
                  <w:r>
                    <w:t>5</w:t>
                  </w:r>
                  <w:r w:rsidR="00696445" w:rsidRPr="0015684B">
                    <w:t>%</w:t>
                  </w:r>
                </w:p>
                <w:p w:rsidR="00B37712" w:rsidRPr="0015684B" w:rsidRDefault="00B37712" w:rsidP="00AF0BF9">
                  <w:pPr>
                    <w:tabs>
                      <w:tab w:val="left" w:pos="2410"/>
                    </w:tabs>
                    <w:jc w:val="both"/>
                  </w:pPr>
                  <w:r>
                    <w:t>15%</w:t>
                  </w:r>
                </w:p>
              </w:tc>
            </w:tr>
            <w:tr w:rsidR="00696445" w:rsidRPr="0015684B" w:rsidTr="00AF0BF9">
              <w:tc>
                <w:tcPr>
                  <w:tcW w:w="5032" w:type="dxa"/>
                </w:tcPr>
                <w:p w:rsidR="00696445" w:rsidRPr="0015684B" w:rsidRDefault="00696445" w:rsidP="00AF0BF9">
                  <w:pPr>
                    <w:tabs>
                      <w:tab w:val="left" w:pos="2410"/>
                    </w:tabs>
                    <w:jc w:val="both"/>
                  </w:pPr>
                </w:p>
              </w:tc>
              <w:tc>
                <w:tcPr>
                  <w:tcW w:w="5033" w:type="dxa"/>
                </w:tcPr>
                <w:p w:rsidR="00696445" w:rsidRPr="0015684B" w:rsidRDefault="00696445" w:rsidP="00AF0BF9">
                  <w:pPr>
                    <w:tabs>
                      <w:tab w:val="left" w:pos="2410"/>
                    </w:tabs>
                    <w:jc w:val="both"/>
                  </w:pPr>
                </w:p>
              </w:tc>
            </w:tr>
          </w:tbl>
          <w:p w:rsidR="00696445" w:rsidRDefault="00696445" w:rsidP="007B22EE">
            <w:pPr>
              <w:jc w:val="both"/>
            </w:pPr>
            <w:r>
              <w:t xml:space="preserve">A student will be evaluated using formative assessments and three different levels of summative assessments. Formative assessments are small pieces of work used to give the students an idea if they have grasped an outcome and do not count towards their grade. Summative assessments are larger pieces of work that are used to evaluate the students understanding of the outcomes and are used to calculate their grade. The following are the summative assessment values used in each unit. The different value will be communicated to the students prior to completing the assessment. </w:t>
            </w:r>
          </w:p>
          <w:p w:rsidR="00696445" w:rsidRDefault="00696445" w:rsidP="007B22EE">
            <w:pPr>
              <w:jc w:val="both"/>
            </w:pPr>
          </w:p>
          <w:p w:rsidR="00696445" w:rsidRDefault="00696445" w:rsidP="007B22EE">
            <w:pPr>
              <w:jc w:val="both"/>
            </w:pPr>
            <w:r w:rsidRPr="0015684B">
              <w:rPr>
                <w:b/>
              </w:rPr>
              <w:t>Assignments (10%)</w:t>
            </w:r>
            <w:r>
              <w:t xml:space="preserve"> – These will be frequent and will assess the students on a small amount of outcomes.</w:t>
            </w:r>
          </w:p>
          <w:p w:rsidR="00696445" w:rsidRDefault="00696445" w:rsidP="007B22EE">
            <w:pPr>
              <w:jc w:val="both"/>
            </w:pPr>
            <w:r w:rsidRPr="00542C69">
              <w:rPr>
                <w:b/>
              </w:rPr>
              <w:t>Quizzes (30%) –</w:t>
            </w:r>
            <w:r>
              <w:t xml:space="preserve"> There will be 2 quizzes in each unit; 1 halfway through and 1 at the end.</w:t>
            </w:r>
          </w:p>
          <w:p w:rsidR="00696445" w:rsidRPr="006F7FE7" w:rsidRDefault="00696445" w:rsidP="00C74F9F">
            <w:pPr>
              <w:jc w:val="both"/>
            </w:pPr>
            <w:r w:rsidRPr="00542C69">
              <w:rPr>
                <w:b/>
              </w:rPr>
              <w:t>Tests (60%) –</w:t>
            </w:r>
            <w:r>
              <w:t xml:space="preserve"> There will be 1 test at the end of each unit</w:t>
            </w:r>
          </w:p>
        </w:tc>
      </w:tr>
      <w:tr w:rsidR="00696445" w:rsidRPr="006F7FE7" w:rsidTr="00031A98">
        <w:tc>
          <w:tcPr>
            <w:tcW w:w="10296" w:type="dxa"/>
            <w:shd w:val="clear" w:color="auto" w:fill="D9D9D9"/>
          </w:tcPr>
          <w:p w:rsidR="00696445" w:rsidRPr="00031A98" w:rsidRDefault="00696445" w:rsidP="00C74F9F">
            <w:pPr>
              <w:jc w:val="both"/>
              <w:rPr>
                <w:b/>
              </w:rPr>
            </w:pPr>
            <w:r w:rsidRPr="00031A98">
              <w:rPr>
                <w:b/>
              </w:rPr>
              <w:t>MISSED WORK</w:t>
            </w:r>
            <w:r>
              <w:rPr>
                <w:b/>
              </w:rPr>
              <w:t xml:space="preserve"> </w:t>
            </w:r>
            <w:r w:rsidRPr="00031A98">
              <w:rPr>
                <w:b/>
              </w:rPr>
              <w:t>/</w:t>
            </w:r>
            <w:r>
              <w:rPr>
                <w:b/>
              </w:rPr>
              <w:t xml:space="preserve"> ASSESSMENTS (School Policy):</w:t>
            </w:r>
          </w:p>
        </w:tc>
      </w:tr>
      <w:tr w:rsidR="00696445" w:rsidRPr="006F7FE7" w:rsidTr="00031A98">
        <w:tc>
          <w:tcPr>
            <w:tcW w:w="10296" w:type="dxa"/>
          </w:tcPr>
          <w:p w:rsidR="00B37712" w:rsidRPr="00B37712" w:rsidRDefault="00B37712" w:rsidP="00B37712">
            <w:r w:rsidRPr="00B37712">
              <w:t>It is the responsibility of the student to obtain any work missed from the teacher or a classmate.</w:t>
            </w:r>
          </w:p>
          <w:p w:rsidR="00B37712" w:rsidRPr="00B37712" w:rsidRDefault="00B37712" w:rsidP="00B37712"/>
          <w:p w:rsidR="00B37712" w:rsidRPr="00B37712" w:rsidRDefault="00B37712" w:rsidP="00B37712">
            <w:pPr>
              <w:rPr>
                <w:lang w:val="en-CA"/>
              </w:rPr>
            </w:pPr>
            <w:r w:rsidRPr="00B37712">
              <w:rPr>
                <w:lang w:val="en-CA"/>
              </w:rPr>
              <w:t>“Assessment” can refer to a test, quiz, presentation, in class assignment, etc.</w:t>
            </w:r>
          </w:p>
          <w:p w:rsidR="00B37712" w:rsidRPr="00B37712" w:rsidRDefault="00B37712" w:rsidP="00B37712">
            <w:pPr>
              <w:rPr>
                <w:lang w:val="en-CA"/>
              </w:rPr>
            </w:pPr>
          </w:p>
          <w:p w:rsidR="00B37712" w:rsidRPr="00B37712" w:rsidRDefault="00B37712" w:rsidP="00B37712">
            <w:r w:rsidRPr="00B37712">
              <w:rPr>
                <w:lang w:val="en-CA"/>
              </w:rPr>
              <w:t xml:space="preserve">Students are expected to complete all assessments on the day the student returns unless prior arrangements have been made with the teacher. </w:t>
            </w:r>
            <w:r w:rsidRPr="00B37712">
              <w:t xml:space="preserve"> </w:t>
            </w:r>
            <w:r w:rsidRPr="00B37712">
              <w:rPr>
                <w:b/>
              </w:rPr>
              <w:t>Please refer to the Missed Test/Assessment policy insert in the student handbook for policy guidelines.</w:t>
            </w:r>
          </w:p>
          <w:p w:rsidR="00696445" w:rsidRDefault="00696445"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p w:rsidR="00B37712" w:rsidRDefault="00B37712" w:rsidP="00C74F9F">
            <w:pPr>
              <w:jc w:val="both"/>
            </w:pPr>
          </w:p>
        </w:tc>
      </w:tr>
      <w:tr w:rsidR="00696445" w:rsidRPr="006F7FE7" w:rsidTr="00031A98">
        <w:tc>
          <w:tcPr>
            <w:tcW w:w="10296" w:type="dxa"/>
            <w:shd w:val="clear" w:color="auto" w:fill="D9D9D9"/>
          </w:tcPr>
          <w:p w:rsidR="00696445" w:rsidRDefault="00696445" w:rsidP="00C74F9F">
            <w:pPr>
              <w:jc w:val="both"/>
            </w:pPr>
            <w:r w:rsidRPr="00031A98">
              <w:rPr>
                <w:b/>
              </w:rPr>
              <w:lastRenderedPageBreak/>
              <w:t>LATE ASSIGNMENT  GUIDELINES</w:t>
            </w:r>
            <w:r>
              <w:rPr>
                <w:b/>
              </w:rPr>
              <w:t xml:space="preserve"> (School Policy):</w:t>
            </w:r>
          </w:p>
        </w:tc>
      </w:tr>
      <w:tr w:rsidR="00696445" w:rsidRPr="006F7FE7" w:rsidTr="006F7FE7">
        <w:tc>
          <w:tcPr>
            <w:tcW w:w="10296" w:type="dxa"/>
          </w:tcPr>
          <w:p w:rsidR="00B37712" w:rsidRPr="00B37712" w:rsidRDefault="00B37712" w:rsidP="00B37712">
            <w:pPr>
              <w:rPr>
                <w:rFonts w:eastAsia="MS Mincho"/>
              </w:rPr>
            </w:pPr>
            <w:r w:rsidRPr="00B37712">
              <w:t xml:space="preserve">All assignments have a clearly defined due date. If a student does not pass in the assignment on time, the parent/guardian will be contacted and the student will have access to extra help so that the assignment can be finished as soon as possible.  </w:t>
            </w:r>
            <w:r w:rsidRPr="00B37712">
              <w:rPr>
                <w:rFonts w:eastAsia="MS Mincho"/>
              </w:rPr>
              <w:t xml:space="preserve">With the exception of </w:t>
            </w:r>
            <w:r w:rsidRPr="00B37712">
              <w:rPr>
                <w:rFonts w:eastAsia="MS Mincho"/>
                <w:b/>
                <w:u w:val="single"/>
              </w:rPr>
              <w:t>in class assessments</w:t>
            </w:r>
            <w:r w:rsidRPr="00B37712">
              <w:rPr>
                <w:rFonts w:eastAsia="MS Mincho"/>
              </w:rPr>
              <w:t xml:space="preserve">, students may pass assignments in late up to and including the day of the assessment deadline.  There are several assessment deadlines each semester.  </w:t>
            </w:r>
          </w:p>
          <w:p w:rsidR="00B37712" w:rsidRPr="00B37712" w:rsidRDefault="00B37712" w:rsidP="00B37712">
            <w:pPr>
              <w:rPr>
                <w:rFonts w:eastAsia="MS Mincho"/>
              </w:rPr>
            </w:pPr>
          </w:p>
          <w:tbl>
            <w:tblPr>
              <w:tblW w:w="0" w:type="auto"/>
              <w:jc w:val="center"/>
              <w:tblLook w:val="00A0"/>
            </w:tblPr>
            <w:tblGrid>
              <w:gridCol w:w="3743"/>
              <w:gridCol w:w="222"/>
              <w:gridCol w:w="3752"/>
            </w:tblGrid>
            <w:tr w:rsidR="00B37712" w:rsidRPr="00B37712" w:rsidTr="00D3093F">
              <w:trPr>
                <w:jc w:val="center"/>
              </w:trPr>
              <w:tc>
                <w:tcPr>
                  <w:tcW w:w="0" w:type="auto"/>
                  <w:shd w:val="clear" w:color="auto" w:fill="000000"/>
                  <w:vAlign w:val="center"/>
                </w:tcPr>
                <w:p w:rsidR="00B37712" w:rsidRPr="00B37712" w:rsidRDefault="00B37712" w:rsidP="00D3093F">
                  <w:pPr>
                    <w:pStyle w:val="PlainText"/>
                    <w:ind w:left="0"/>
                    <w:jc w:val="center"/>
                    <w:rPr>
                      <w:rFonts w:ascii="Calibri" w:eastAsia="MS Mincho" w:hAnsi="Calibri" w:cs="Times New Roman"/>
                      <w:color w:val="FFFFFF"/>
                      <w:sz w:val="22"/>
                      <w:szCs w:val="22"/>
                    </w:rPr>
                  </w:pPr>
                  <w:r w:rsidRPr="00B37712">
                    <w:rPr>
                      <w:rFonts w:ascii="Calibri" w:eastAsia="MS Mincho" w:hAnsi="Calibri" w:cs="Times New Roman"/>
                      <w:color w:val="FFFFFF"/>
                      <w:sz w:val="22"/>
                      <w:szCs w:val="22"/>
                    </w:rPr>
                    <w:t>Semester One – Assessment Deadlines</w:t>
                  </w:r>
                </w:p>
              </w:tc>
              <w:tc>
                <w:tcPr>
                  <w:tcW w:w="0" w:type="auto"/>
                  <w:vAlign w:val="center"/>
                </w:tcPr>
                <w:p w:rsidR="00B37712" w:rsidRPr="00B37712" w:rsidRDefault="00B37712" w:rsidP="00D3093F">
                  <w:pPr>
                    <w:pStyle w:val="PlainText"/>
                    <w:ind w:left="0"/>
                    <w:jc w:val="center"/>
                    <w:rPr>
                      <w:rFonts w:ascii="Calibri" w:eastAsia="MS Mincho" w:hAnsi="Calibri" w:cs="Times New Roman"/>
                      <w:color w:val="FFFFFF"/>
                      <w:sz w:val="22"/>
                      <w:szCs w:val="22"/>
                    </w:rPr>
                  </w:pPr>
                </w:p>
              </w:tc>
              <w:tc>
                <w:tcPr>
                  <w:tcW w:w="0" w:type="auto"/>
                  <w:shd w:val="clear" w:color="auto" w:fill="000000"/>
                  <w:vAlign w:val="center"/>
                </w:tcPr>
                <w:p w:rsidR="00B37712" w:rsidRPr="00B37712" w:rsidRDefault="00B37712" w:rsidP="00D3093F">
                  <w:pPr>
                    <w:pStyle w:val="PlainText"/>
                    <w:ind w:left="0"/>
                    <w:jc w:val="center"/>
                    <w:rPr>
                      <w:rFonts w:ascii="Calibri" w:eastAsia="MS Mincho" w:hAnsi="Calibri" w:cs="Times New Roman"/>
                      <w:color w:val="FFFFFF"/>
                      <w:sz w:val="22"/>
                      <w:szCs w:val="22"/>
                    </w:rPr>
                  </w:pPr>
                  <w:r w:rsidRPr="00B37712">
                    <w:rPr>
                      <w:rFonts w:ascii="Calibri" w:eastAsia="MS Mincho" w:hAnsi="Calibri" w:cs="Times New Roman"/>
                      <w:color w:val="FFFFFF"/>
                      <w:sz w:val="22"/>
                      <w:szCs w:val="22"/>
                    </w:rPr>
                    <w:t>Semester Two – Assessment Deadlines</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September 17</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February 11</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October 1</w:t>
                  </w:r>
                  <w:r w:rsidRPr="00B37712">
                    <w:rPr>
                      <w:rFonts w:eastAsia="MS Mincho"/>
                      <w:vertAlign w:val="superscript"/>
                    </w:rPr>
                    <w:t>st</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February 25</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October 15</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March 11</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October 29</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April 1</w:t>
                  </w:r>
                  <w:r w:rsidRPr="00B37712">
                    <w:rPr>
                      <w:color w:val="000000"/>
                      <w:vertAlign w:val="superscript"/>
                    </w:rPr>
                    <w:t>st</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November 12</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April 15</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November 26</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April 29</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December 10</w:t>
                  </w:r>
                  <w:r w:rsidRPr="00B37712">
                    <w:rPr>
                      <w:rFonts w:eastAsia="MS Mincho"/>
                      <w:vertAlign w:val="superscript"/>
                    </w:rPr>
                    <w:t>th</w:t>
                  </w:r>
                  <w:r w:rsidRPr="00B37712">
                    <w:rPr>
                      <w:rFonts w:eastAsia="MS Mincho"/>
                    </w:rPr>
                    <w:t>, 2014</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May 13</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jc w:val="center"/>
                    <w:rPr>
                      <w:rFonts w:eastAsia="MS Mincho"/>
                    </w:rPr>
                  </w:pPr>
                  <w:r w:rsidRPr="00B37712">
                    <w:rPr>
                      <w:rFonts w:eastAsia="MS Mincho"/>
                    </w:rPr>
                    <w:t>Wednesday, January 14</w:t>
                  </w:r>
                  <w:r w:rsidRPr="00B37712">
                    <w:rPr>
                      <w:rFonts w:eastAsia="MS Mincho"/>
                      <w:vertAlign w:val="superscript"/>
                    </w:rPr>
                    <w:t>th</w:t>
                  </w:r>
                  <w:r w:rsidRPr="00B37712">
                    <w:rPr>
                      <w:rFonts w:eastAsia="MS Mincho"/>
                    </w:rPr>
                    <w:t>, 2015</w:t>
                  </w: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May 27</w:t>
                  </w:r>
                  <w:r w:rsidRPr="00B37712">
                    <w:rPr>
                      <w:color w:val="000000"/>
                      <w:vertAlign w:val="superscript"/>
                    </w:rPr>
                    <w:t>th</w:t>
                  </w:r>
                  <w:r w:rsidRPr="00B37712">
                    <w:rPr>
                      <w:color w:val="000000"/>
                    </w:rPr>
                    <w:t>, 2015</w:t>
                  </w:r>
                </w:p>
              </w:tc>
            </w:tr>
            <w:tr w:rsidR="00B37712" w:rsidRPr="00B37712" w:rsidTr="00D3093F">
              <w:trPr>
                <w:jc w:val="center"/>
              </w:trPr>
              <w:tc>
                <w:tcPr>
                  <w:tcW w:w="0" w:type="auto"/>
                  <w:vAlign w:val="center"/>
                </w:tcPr>
                <w:p w:rsidR="00B37712" w:rsidRPr="00B37712" w:rsidRDefault="00B37712" w:rsidP="00D3093F">
                  <w:pPr>
                    <w:rPr>
                      <w:rFonts w:eastAsia="MS Mincho"/>
                      <w:highlight w:val="yellow"/>
                    </w:rPr>
                  </w:pPr>
                </w:p>
              </w:tc>
              <w:tc>
                <w:tcPr>
                  <w:tcW w:w="0" w:type="auto"/>
                  <w:vAlign w:val="center"/>
                </w:tcPr>
                <w:p w:rsidR="00B37712" w:rsidRPr="00B37712" w:rsidRDefault="00B37712" w:rsidP="00D3093F">
                  <w:pPr>
                    <w:pStyle w:val="PlainText"/>
                    <w:ind w:left="0"/>
                    <w:jc w:val="center"/>
                    <w:rPr>
                      <w:rFonts w:ascii="Calibri" w:eastAsia="MS Mincho" w:hAnsi="Calibri" w:cs="Times New Roman"/>
                      <w:sz w:val="22"/>
                      <w:szCs w:val="22"/>
                      <w:highlight w:val="yellow"/>
                    </w:rPr>
                  </w:pPr>
                </w:p>
              </w:tc>
              <w:tc>
                <w:tcPr>
                  <w:tcW w:w="0" w:type="auto"/>
                  <w:vAlign w:val="center"/>
                </w:tcPr>
                <w:p w:rsidR="00B37712" w:rsidRPr="00B37712" w:rsidRDefault="00B37712" w:rsidP="00D3093F">
                  <w:pPr>
                    <w:jc w:val="center"/>
                    <w:rPr>
                      <w:color w:val="000000"/>
                    </w:rPr>
                  </w:pPr>
                  <w:r w:rsidRPr="00B37712">
                    <w:rPr>
                      <w:color w:val="000000"/>
                    </w:rPr>
                    <w:t>Wednesday, June 10</w:t>
                  </w:r>
                  <w:r w:rsidRPr="00B37712">
                    <w:rPr>
                      <w:color w:val="000000"/>
                      <w:vertAlign w:val="superscript"/>
                    </w:rPr>
                    <w:t>th</w:t>
                  </w:r>
                  <w:r w:rsidRPr="00B37712">
                    <w:rPr>
                      <w:color w:val="000000"/>
                    </w:rPr>
                    <w:t>, 2015</w:t>
                  </w:r>
                </w:p>
              </w:tc>
            </w:tr>
          </w:tbl>
          <w:p w:rsidR="00B37712" w:rsidRPr="00B37712" w:rsidRDefault="00B37712" w:rsidP="00B37712">
            <w:pPr>
              <w:pStyle w:val="PlainText"/>
              <w:ind w:left="0"/>
              <w:jc w:val="both"/>
              <w:rPr>
                <w:rFonts w:ascii="Calibri" w:eastAsia="MS Mincho" w:hAnsi="Calibri" w:cs="Times New Roman"/>
                <w:sz w:val="22"/>
                <w:szCs w:val="22"/>
              </w:rPr>
            </w:pPr>
          </w:p>
          <w:p w:rsidR="00B37712" w:rsidRPr="00B37712" w:rsidRDefault="00B37712" w:rsidP="00B37712">
            <w:pPr>
              <w:pStyle w:val="PlainText"/>
              <w:ind w:left="0"/>
              <w:jc w:val="both"/>
              <w:rPr>
                <w:rFonts w:ascii="Calibri" w:eastAsia="MS Mincho" w:hAnsi="Calibri" w:cs="Times New Roman"/>
                <w:sz w:val="22"/>
                <w:szCs w:val="22"/>
              </w:rPr>
            </w:pPr>
            <w:r w:rsidRPr="00B37712">
              <w:rPr>
                <w:rFonts w:ascii="Calibri" w:eastAsia="MS Mincho" w:hAnsi="Calibri" w:cs="Times New Roman"/>
                <w:sz w:val="22"/>
                <w:szCs w:val="22"/>
              </w:rPr>
              <w:t xml:space="preserve">These dates are extensions of the original due date, and any assessment due prior to the assessment deadline must be submitted on or before this date.  Absence from school on the assessment deadline does not extend the deadline </w:t>
            </w:r>
            <w:r w:rsidRPr="00B37712">
              <w:rPr>
                <w:rFonts w:ascii="Calibri" w:eastAsia="MS Mincho" w:hAnsi="Calibri"/>
                <w:sz w:val="22"/>
                <w:szCs w:val="22"/>
              </w:rPr>
              <w:t>(unless there are extenuating special circumstances as approved by administration).</w:t>
            </w:r>
            <w:r w:rsidRPr="00B37712">
              <w:rPr>
                <w:rFonts w:ascii="Calibri" w:eastAsia="MS Mincho" w:hAnsi="Calibri" w:cs="Times New Roman"/>
                <w:sz w:val="22"/>
                <w:szCs w:val="22"/>
              </w:rPr>
              <w:t xml:space="preserve">  Any assignment not completed within these periods will receive a mark of zero.</w:t>
            </w:r>
          </w:p>
          <w:p w:rsidR="00696445" w:rsidRPr="004C5A87" w:rsidRDefault="00696445" w:rsidP="00542C69">
            <w:pPr>
              <w:pStyle w:val="PlainText"/>
              <w:ind w:left="0"/>
              <w:jc w:val="both"/>
              <w:rPr>
                <w:rFonts w:ascii="Calibri" w:eastAsia="MS Mincho" w:hAnsi="Calibri" w:cs="Times New Roman"/>
                <w:sz w:val="18"/>
                <w:szCs w:val="18"/>
              </w:rPr>
            </w:pPr>
          </w:p>
        </w:tc>
      </w:tr>
    </w:tbl>
    <w:p w:rsidR="00696445" w:rsidRDefault="00BF1BD4" w:rsidP="004C5A87">
      <w:r>
        <w:pict>
          <v:group id="_x0000_s1026" editas="canvas" style="width:7in;height:9pt;mso-position-horizontal-relative:char;mso-position-vertical-relative:line" coordorigin="2527,8207" coordsize="7200,131">
            <o:lock v:ext="edit" aspectratio="t"/>
            <v:shape id="_x0000_s1027" type="#_x0000_t75" style="position:absolute;left:2527;top:8207;width:7200;height:131" o:preferrelative="f">
              <v:fill o:detectmouseclick="t"/>
              <v:path o:extrusionok="t" o:connecttype="none"/>
              <o:lock v:ext="edit" text="t"/>
            </v:shape>
            <w10:wrap type="none"/>
            <w10:anchorlock/>
          </v:group>
        </w:pict>
      </w:r>
    </w:p>
    <w:tbl>
      <w:tblPr>
        <w:tblW w:w="0" w:type="auto"/>
        <w:tblLook w:val="00A0"/>
      </w:tblPr>
      <w:tblGrid>
        <w:gridCol w:w="1881"/>
        <w:gridCol w:w="5037"/>
        <w:gridCol w:w="3378"/>
      </w:tblGrid>
      <w:tr w:rsidR="00696445" w:rsidRPr="006F7FE7" w:rsidTr="000E5F49">
        <w:tc>
          <w:tcPr>
            <w:tcW w:w="1716" w:type="dxa"/>
          </w:tcPr>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B37712" w:rsidRDefault="00B37712" w:rsidP="000E5F49"/>
          <w:p w:rsidR="00696445" w:rsidRPr="006F7FE7" w:rsidRDefault="00BF1BD4" w:rsidP="000E5F49">
            <w:r>
              <w:lastRenderedPageBreak/>
              <w:pict>
                <v:shape id="_x0000_i1027" type="#_x0000_t75" style="width:83pt;height:97pt">
                  <v:imagedata r:id="rId5" o:title=""/>
                </v:shape>
              </w:pict>
            </w:r>
          </w:p>
        </w:tc>
        <w:tc>
          <w:tcPr>
            <w:tcW w:w="5148" w:type="dxa"/>
            <w:vAlign w:val="center"/>
          </w:tcPr>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B37712" w:rsidRDefault="00B37712" w:rsidP="000E5F49">
            <w:pPr>
              <w:jc w:val="center"/>
              <w:rPr>
                <w:b/>
                <w:sz w:val="28"/>
                <w:szCs w:val="28"/>
              </w:rPr>
            </w:pPr>
          </w:p>
          <w:p w:rsidR="00696445" w:rsidRPr="006F7FE7" w:rsidRDefault="00B37712" w:rsidP="000E5F49">
            <w:pPr>
              <w:jc w:val="center"/>
              <w:rPr>
                <w:b/>
                <w:sz w:val="28"/>
                <w:szCs w:val="28"/>
              </w:rPr>
            </w:pPr>
            <w:r>
              <w:rPr>
                <w:b/>
                <w:sz w:val="28"/>
                <w:szCs w:val="28"/>
              </w:rPr>
              <w:t>Communication Plan 2014 -2015</w:t>
            </w:r>
          </w:p>
          <w:p w:rsidR="00696445" w:rsidRPr="006F7FE7" w:rsidRDefault="00696445" w:rsidP="000E5F49">
            <w:pPr>
              <w:jc w:val="center"/>
              <w:rPr>
                <w:b/>
                <w:sz w:val="8"/>
                <w:szCs w:val="8"/>
              </w:rPr>
            </w:pPr>
          </w:p>
          <w:p w:rsidR="00696445" w:rsidRPr="006F7FE7" w:rsidRDefault="00696445" w:rsidP="000E5F49">
            <w:pPr>
              <w:jc w:val="center"/>
            </w:pPr>
            <w:proofErr w:type="spellStart"/>
            <w:r>
              <w:rPr>
                <w:sz w:val="28"/>
                <w:szCs w:val="28"/>
              </w:rPr>
              <w:t>Mathématiques</w:t>
            </w:r>
            <w:proofErr w:type="spellEnd"/>
            <w:r>
              <w:rPr>
                <w:sz w:val="28"/>
                <w:szCs w:val="28"/>
              </w:rPr>
              <w:t xml:space="preserve"> 9 Immersion</w:t>
            </w:r>
          </w:p>
        </w:tc>
        <w:tc>
          <w:tcPr>
            <w:tcW w:w="3432" w:type="dxa"/>
            <w:vAlign w:val="center"/>
          </w:tcPr>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B37712" w:rsidRDefault="00B37712" w:rsidP="000E5F49">
            <w:pPr>
              <w:jc w:val="center"/>
              <w:rPr>
                <w:b/>
                <w:sz w:val="24"/>
                <w:szCs w:val="24"/>
              </w:rPr>
            </w:pPr>
          </w:p>
          <w:p w:rsidR="00696445" w:rsidRPr="006F7FE7" w:rsidRDefault="00696445" w:rsidP="000E5F49">
            <w:pPr>
              <w:jc w:val="center"/>
              <w:rPr>
                <w:b/>
                <w:sz w:val="24"/>
                <w:szCs w:val="24"/>
              </w:rPr>
            </w:pPr>
            <w:r w:rsidRPr="006F7FE7">
              <w:rPr>
                <w:b/>
                <w:sz w:val="24"/>
                <w:szCs w:val="24"/>
              </w:rPr>
              <w:t>Teacher Information</w:t>
            </w:r>
          </w:p>
          <w:p w:rsidR="00696445" w:rsidRPr="006F7FE7" w:rsidRDefault="00696445" w:rsidP="000E5F49">
            <w:pPr>
              <w:jc w:val="center"/>
              <w:rPr>
                <w:b/>
                <w:sz w:val="8"/>
                <w:szCs w:val="8"/>
              </w:rPr>
            </w:pPr>
          </w:p>
          <w:p w:rsidR="00696445" w:rsidRPr="006F7FE7" w:rsidRDefault="00696445" w:rsidP="000E5F49">
            <w:pPr>
              <w:jc w:val="center"/>
            </w:pPr>
            <w:r>
              <w:t xml:space="preserve">Trevor </w:t>
            </w:r>
            <w:proofErr w:type="spellStart"/>
            <w:r>
              <w:t>Comeau</w:t>
            </w:r>
            <w:proofErr w:type="spellEnd"/>
          </w:p>
          <w:p w:rsidR="00696445" w:rsidRPr="006F7FE7" w:rsidRDefault="00696445" w:rsidP="000E5F49">
            <w:pPr>
              <w:jc w:val="center"/>
              <w:rPr>
                <w:sz w:val="8"/>
                <w:szCs w:val="8"/>
              </w:rPr>
            </w:pPr>
          </w:p>
          <w:p w:rsidR="00696445" w:rsidRPr="006F7FE7" w:rsidRDefault="00696445" w:rsidP="000E5F49">
            <w:pPr>
              <w:jc w:val="center"/>
            </w:pPr>
            <w:r>
              <w:t>comeaut@ccrsb.ca</w:t>
            </w:r>
          </w:p>
          <w:p w:rsidR="00696445" w:rsidRPr="006F7FE7" w:rsidRDefault="00696445" w:rsidP="000E5F49">
            <w:pPr>
              <w:jc w:val="center"/>
              <w:rPr>
                <w:sz w:val="8"/>
                <w:szCs w:val="8"/>
              </w:rPr>
            </w:pPr>
          </w:p>
          <w:p w:rsidR="00696445" w:rsidRPr="006F7FE7" w:rsidRDefault="00696445" w:rsidP="000E5F49">
            <w:pPr>
              <w:jc w:val="center"/>
            </w:pPr>
            <w:r w:rsidRPr="006F7FE7">
              <w:t>758-4620</w:t>
            </w:r>
          </w:p>
        </w:tc>
      </w:tr>
    </w:tbl>
    <w:p w:rsidR="00696445" w:rsidRDefault="00696445" w:rsidP="00A20E72">
      <w:pPr>
        <w:jc w:val="center"/>
      </w:pPr>
    </w:p>
    <w:p w:rsidR="00696445" w:rsidRPr="00A20E72" w:rsidRDefault="00696445" w:rsidP="00A20E72">
      <w:pPr>
        <w:jc w:val="center"/>
      </w:pPr>
    </w:p>
    <w:p w:rsidR="00696445" w:rsidRPr="00A20E72" w:rsidRDefault="00696445" w:rsidP="00A20E72">
      <w:pPr>
        <w:jc w:val="center"/>
        <w:rPr>
          <w:b/>
          <w:sz w:val="28"/>
          <w:szCs w:val="28"/>
        </w:rPr>
      </w:pPr>
      <w:r w:rsidRPr="00A20E72">
        <w:rPr>
          <w:b/>
          <w:sz w:val="28"/>
          <w:szCs w:val="28"/>
        </w:rPr>
        <w:t>CONFIRMATION OF RECEIPT OF</w:t>
      </w:r>
    </w:p>
    <w:p w:rsidR="00696445" w:rsidRPr="00A20E72" w:rsidRDefault="00696445" w:rsidP="00A20E72">
      <w:pPr>
        <w:jc w:val="center"/>
        <w:rPr>
          <w:b/>
          <w:sz w:val="28"/>
          <w:szCs w:val="28"/>
        </w:rPr>
      </w:pPr>
      <w:r w:rsidRPr="00A20E72">
        <w:rPr>
          <w:b/>
          <w:sz w:val="28"/>
          <w:szCs w:val="28"/>
        </w:rPr>
        <w:t>COMMUNICATION PLAN</w:t>
      </w:r>
    </w:p>
    <w:p w:rsidR="00696445" w:rsidRPr="00A20E72" w:rsidRDefault="00696445" w:rsidP="00A20E72">
      <w:pPr>
        <w:rPr>
          <w:sz w:val="28"/>
          <w:szCs w:val="28"/>
        </w:rPr>
      </w:pPr>
    </w:p>
    <w:p w:rsidR="00696445" w:rsidRPr="00A20E72" w:rsidRDefault="00696445" w:rsidP="00A20E72">
      <w:pPr>
        <w:rPr>
          <w:sz w:val="28"/>
          <w:szCs w:val="28"/>
        </w:rPr>
      </w:pPr>
    </w:p>
    <w:p w:rsidR="00696445" w:rsidRPr="00A20E72" w:rsidRDefault="00696445" w:rsidP="00C74F9F">
      <w:pPr>
        <w:jc w:val="both"/>
      </w:pPr>
      <w:r w:rsidRPr="00A20E72">
        <w:t>In order to insure that both the students and the parents or guardians have received and read the communication plan, including the method of assessment/evaluation and late assignment policy, I ask that you both sign this form and return it to me as soon as possible.  I have also added a section for parents/guardians name, email and phone number so that I can be in contact with you regarding your son’s/daughter’s progress.  This form will be saved for future reference.</w:t>
      </w:r>
    </w:p>
    <w:p w:rsidR="00696445" w:rsidRPr="00A20E72" w:rsidRDefault="00696445" w:rsidP="00C74F9F">
      <w:pPr>
        <w:jc w:val="both"/>
      </w:pPr>
    </w:p>
    <w:p w:rsidR="00696445" w:rsidRPr="00A20E72" w:rsidRDefault="00696445" w:rsidP="00C74F9F">
      <w:pPr>
        <w:jc w:val="both"/>
      </w:pPr>
    </w:p>
    <w:p w:rsidR="00696445" w:rsidRPr="00A20E72" w:rsidRDefault="00696445" w:rsidP="00C74F9F">
      <w:pPr>
        <w:jc w:val="both"/>
        <w:rPr>
          <w:color w:val="FF0000"/>
        </w:rPr>
      </w:pPr>
      <w:r w:rsidRPr="00A20E72">
        <w:t xml:space="preserve">We, the undersigned, </w:t>
      </w:r>
      <w:r>
        <w:t>confirm that we</w:t>
      </w:r>
      <w:r w:rsidRPr="00A20E72">
        <w:t xml:space="preserve"> have </w:t>
      </w:r>
      <w:r>
        <w:t xml:space="preserve">received and read the communication plan for </w:t>
      </w:r>
      <w:proofErr w:type="spellStart"/>
      <w:r>
        <w:rPr>
          <w:i/>
        </w:rPr>
        <w:t>Mathématiques</w:t>
      </w:r>
      <w:proofErr w:type="spellEnd"/>
      <w:r>
        <w:rPr>
          <w:i/>
        </w:rPr>
        <w:t xml:space="preserve"> 9 Immersion</w:t>
      </w:r>
      <w:r w:rsidRPr="00A20E72">
        <w:t xml:space="preserve"> offered by </w:t>
      </w:r>
      <w:r>
        <w:t xml:space="preserve">Trevor </w:t>
      </w:r>
      <w:proofErr w:type="spellStart"/>
      <w:r>
        <w:t>Comeau</w:t>
      </w:r>
      <w:proofErr w:type="spellEnd"/>
      <w:r w:rsidRPr="00A20E72">
        <w:t xml:space="preserve">, at </w:t>
      </w:r>
      <w:r>
        <w:t>Hants East Rural High School</w:t>
      </w:r>
      <w:r w:rsidRPr="00A20E72">
        <w:t xml:space="preserve">. </w:t>
      </w:r>
    </w:p>
    <w:p w:rsidR="00696445" w:rsidRPr="00A20E72" w:rsidRDefault="00696445" w:rsidP="00A20E72"/>
    <w:p w:rsidR="00696445" w:rsidRPr="00A20E72" w:rsidRDefault="00696445" w:rsidP="00A20E72"/>
    <w:p w:rsidR="00696445" w:rsidRPr="00A20E72" w:rsidRDefault="00BF1BD4" w:rsidP="00A20E72">
      <w:r>
        <w:rPr>
          <w:noProof/>
        </w:rPr>
        <w:pict>
          <v:line id="_x0000_s1028" style="position:absolute;z-index:251657728" from="291.6pt,11.45pt" to="471.6pt,11.45pt" o:allowincell="f">
            <w10:wrap type="topAndBottom"/>
          </v:line>
        </w:pict>
      </w:r>
      <w:r>
        <w:rPr>
          <w:noProof/>
        </w:rPr>
        <w:pict>
          <v:line id="_x0000_s1029" style="position:absolute;z-index:251655680" from="3.6pt,11.45pt" to="183.6pt,11.45pt" o:allowincell="f">
            <w10:wrap type="topAndBottom"/>
          </v:line>
        </w:pict>
      </w:r>
    </w:p>
    <w:p w:rsidR="00696445" w:rsidRPr="00A20E72" w:rsidRDefault="00696445" w:rsidP="00A20E72">
      <w:r w:rsidRPr="00A20E72">
        <w:t xml:space="preserve"> </w:t>
      </w:r>
      <w:r w:rsidRPr="00A20E72">
        <w:rPr>
          <w:b/>
        </w:rPr>
        <w:t xml:space="preserve">Student’s signature </w:t>
      </w:r>
      <w:r w:rsidRPr="00A20E72">
        <w:rPr>
          <w:b/>
        </w:rPr>
        <w:tab/>
      </w:r>
      <w:r w:rsidRPr="00A20E72">
        <w:tab/>
      </w:r>
      <w:r w:rsidRPr="00A20E72">
        <w:tab/>
      </w:r>
      <w:r w:rsidRPr="00A20E72">
        <w:tab/>
      </w:r>
      <w:r w:rsidRPr="00A20E72">
        <w:tab/>
      </w:r>
      <w:r w:rsidRPr="00A20E72">
        <w:rPr>
          <w:b/>
        </w:rPr>
        <w:tab/>
        <w:t>Date</w:t>
      </w:r>
      <w:r w:rsidRPr="00A20E72">
        <w:t xml:space="preserve"> </w:t>
      </w:r>
    </w:p>
    <w:p w:rsidR="00696445" w:rsidRPr="00A20E72" w:rsidRDefault="00696445" w:rsidP="00A20E72"/>
    <w:p w:rsidR="00696445" w:rsidRPr="00A20E72" w:rsidRDefault="00696445" w:rsidP="00A20E72"/>
    <w:p w:rsidR="00696445" w:rsidRPr="00A20E72" w:rsidRDefault="00696445" w:rsidP="00A20E72"/>
    <w:p w:rsidR="00696445" w:rsidRPr="00A20E72" w:rsidRDefault="00BF1BD4" w:rsidP="00A20E72">
      <w:pPr>
        <w:rPr>
          <w:b/>
        </w:rPr>
      </w:pPr>
      <w:r w:rsidRPr="00BF1BD4">
        <w:rPr>
          <w:noProof/>
        </w:rPr>
        <w:pict>
          <v:line id="_x0000_s1030" style="position:absolute;z-index:251658752" from="291.6pt,7.25pt" to="471.6pt,7.25pt" o:allowincell="f">
            <w10:wrap type="topAndBottom"/>
          </v:line>
        </w:pict>
      </w:r>
      <w:r w:rsidRPr="00BF1BD4">
        <w:rPr>
          <w:noProof/>
        </w:rPr>
        <w:pict>
          <v:line id="_x0000_s1031" style="position:absolute;z-index:251656704" from="3.6pt,7.25pt" to="183.6pt,7.25pt" o:allowincell="f">
            <w10:wrap type="topAndBottom"/>
          </v:line>
        </w:pict>
      </w:r>
    </w:p>
    <w:p w:rsidR="00696445" w:rsidRPr="00A20E72" w:rsidRDefault="00696445" w:rsidP="00A20E72">
      <w:r w:rsidRPr="00A20E72">
        <w:rPr>
          <w:b/>
        </w:rPr>
        <w:t xml:space="preserve">Parent’s or Guardian’s signature </w:t>
      </w:r>
      <w:r w:rsidRPr="00A20E72">
        <w:rPr>
          <w:b/>
        </w:rPr>
        <w:tab/>
      </w:r>
      <w:r w:rsidRPr="00A20E72">
        <w:rPr>
          <w:b/>
        </w:rPr>
        <w:tab/>
      </w:r>
      <w:r w:rsidRPr="00A20E72">
        <w:rPr>
          <w:b/>
        </w:rPr>
        <w:tab/>
      </w:r>
      <w:r w:rsidRPr="00A20E72">
        <w:rPr>
          <w:b/>
        </w:rPr>
        <w:tab/>
        <w:t>Date</w:t>
      </w:r>
    </w:p>
    <w:p w:rsidR="00696445" w:rsidRPr="00A20E72" w:rsidRDefault="00696445" w:rsidP="00A20E72"/>
    <w:p w:rsidR="00696445" w:rsidRPr="00A20E72" w:rsidRDefault="00696445" w:rsidP="00A20E72"/>
    <w:p w:rsidR="00696445" w:rsidRPr="00A20E72" w:rsidRDefault="00696445" w:rsidP="00542C69">
      <w:pPr>
        <w:rPr>
          <w:b/>
        </w:rPr>
      </w:pPr>
      <w:r>
        <w:rPr>
          <w:b/>
        </w:rPr>
        <w:t>Contact Information</w:t>
      </w:r>
    </w:p>
    <w:p w:rsidR="00696445" w:rsidRPr="00A20E72" w:rsidRDefault="00696445" w:rsidP="00542C69">
      <w:r w:rsidRPr="00A20E72">
        <w:t xml:space="preserve">Please </w:t>
      </w:r>
      <w:r>
        <w:t>provide</w:t>
      </w:r>
      <w:r w:rsidRPr="00A20E72">
        <w:t xml:space="preserve"> an email</w:t>
      </w:r>
      <w:r>
        <w:t xml:space="preserve"> </w:t>
      </w:r>
      <w:r w:rsidRPr="00A20E72">
        <w:t xml:space="preserve">and phone number which I can use to contact you regarding </w:t>
      </w:r>
      <w:r>
        <w:t>the progress of your son</w:t>
      </w:r>
      <w:r w:rsidRPr="00A20E72">
        <w:t>/daughter</w:t>
      </w:r>
      <w:r>
        <w:t>/ward</w:t>
      </w:r>
      <w:r w:rsidRPr="00A20E72">
        <w:t>.</w:t>
      </w:r>
      <w:r>
        <w:t xml:space="preserve"> </w:t>
      </w:r>
    </w:p>
    <w:p w:rsidR="00696445" w:rsidRPr="00A20E72" w:rsidRDefault="00696445" w:rsidP="00542C69"/>
    <w:p w:rsidR="00696445" w:rsidRDefault="00696445" w:rsidP="00542C69">
      <w:pPr>
        <w:spacing w:line="360" w:lineRule="auto"/>
      </w:pPr>
      <w:r>
        <w:t>N</w:t>
      </w:r>
      <w:r w:rsidRPr="00A20E72">
        <w:t>ame</w:t>
      </w:r>
      <w:r>
        <w:t xml:space="preserve"> of Parent(s)/Guardian(s)</w:t>
      </w:r>
      <w:r w:rsidRPr="00A20E72">
        <w:t>: _____________________</w:t>
      </w:r>
      <w:r>
        <w:t>____________________</w:t>
      </w:r>
      <w:r w:rsidRPr="00A20E72">
        <w:t>__________________</w:t>
      </w:r>
    </w:p>
    <w:p w:rsidR="00696445" w:rsidRPr="00A20E72" w:rsidRDefault="00696445" w:rsidP="00542C69">
      <w:pPr>
        <w:spacing w:line="360" w:lineRule="auto"/>
      </w:pPr>
    </w:p>
    <w:p w:rsidR="00696445" w:rsidRPr="00A20E72" w:rsidRDefault="00696445" w:rsidP="00542C69">
      <w:pPr>
        <w:spacing w:line="360" w:lineRule="auto"/>
      </w:pPr>
      <w:r>
        <w:t>**</w:t>
      </w:r>
      <w:r w:rsidRPr="00A20E72">
        <w:t>E-Mail: _________________</w:t>
      </w:r>
      <w:r>
        <w:t>__________________________________</w:t>
      </w:r>
      <w:r w:rsidRPr="00A20E72">
        <w:t>____________________________</w:t>
      </w:r>
    </w:p>
    <w:p w:rsidR="00696445" w:rsidRDefault="00696445" w:rsidP="00542C69">
      <w:pPr>
        <w:spacing w:line="360" w:lineRule="auto"/>
        <w:rPr>
          <w:b/>
          <w:sz w:val="16"/>
          <w:szCs w:val="16"/>
        </w:rPr>
      </w:pPr>
    </w:p>
    <w:p w:rsidR="00696445" w:rsidRPr="00A20E72" w:rsidRDefault="00696445" w:rsidP="00542C69">
      <w:pPr>
        <w:spacing w:line="360" w:lineRule="auto"/>
        <w:rPr>
          <w:b/>
          <w:sz w:val="16"/>
          <w:szCs w:val="16"/>
        </w:rPr>
      </w:pPr>
    </w:p>
    <w:p w:rsidR="00696445" w:rsidRDefault="00696445" w:rsidP="00542C69">
      <w:r>
        <w:t xml:space="preserve">Home </w:t>
      </w:r>
      <w:r w:rsidRPr="00A20E72">
        <w:t>Phone: ________________________</w:t>
      </w:r>
      <w:r>
        <w:tab/>
      </w:r>
      <w:r>
        <w:tab/>
      </w:r>
      <w:r>
        <w:tab/>
        <w:t xml:space="preserve">Cell Phone: </w:t>
      </w:r>
      <w:r w:rsidRPr="00A20E72">
        <w:t>________________________</w:t>
      </w:r>
    </w:p>
    <w:p w:rsidR="00696445" w:rsidRDefault="00696445" w:rsidP="00542C69"/>
    <w:p w:rsidR="00696445" w:rsidRDefault="00696445" w:rsidP="00542C69">
      <w:pPr>
        <w:rPr>
          <w:b/>
          <w:sz w:val="16"/>
          <w:szCs w:val="16"/>
        </w:rPr>
      </w:pPr>
      <w:r>
        <w:t>**E-Mail will be the preferred method of communication and will also be used to send home late assessment deadline reminders. Please print clearly to ensure emails are delivered.</w:t>
      </w:r>
    </w:p>
    <w:sectPr w:rsidR="00696445" w:rsidSect="001F67ED">
      <w:pgSz w:w="12240" w:h="15840"/>
      <w:pgMar w:top="504" w:right="1080" w:bottom="50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7625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0221D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8DE32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BF006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DD2C1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A64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F4DF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2AD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C027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1A4F44"/>
    <w:lvl w:ilvl="0">
      <w:start w:val="1"/>
      <w:numFmt w:val="bullet"/>
      <w:lvlText w:val=""/>
      <w:lvlJc w:val="left"/>
      <w:pPr>
        <w:tabs>
          <w:tab w:val="num" w:pos="360"/>
        </w:tabs>
        <w:ind w:left="360" w:hanging="360"/>
      </w:pPr>
      <w:rPr>
        <w:rFonts w:ascii="Symbol" w:hAnsi="Symbol" w:hint="default"/>
      </w:rPr>
    </w:lvl>
  </w:abstractNum>
  <w:abstractNum w:abstractNumId="10">
    <w:nsid w:val="11FB7619"/>
    <w:multiLevelType w:val="hybridMultilevel"/>
    <w:tmpl w:val="E81AC5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E97838"/>
    <w:multiLevelType w:val="hybridMultilevel"/>
    <w:tmpl w:val="94BC7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A82BB5"/>
    <w:multiLevelType w:val="hybridMultilevel"/>
    <w:tmpl w:val="D6F02C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3F369B7"/>
    <w:multiLevelType w:val="hybridMultilevel"/>
    <w:tmpl w:val="D35E32E4"/>
    <w:lvl w:ilvl="0" w:tplc="BAC81D16">
      <w:start w:val="1"/>
      <w:numFmt w:val="bullet"/>
      <w:lvlText w:val="•"/>
      <w:lvlJc w:val="left"/>
      <w:pPr>
        <w:tabs>
          <w:tab w:val="num" w:pos="720"/>
        </w:tabs>
        <w:ind w:left="720" w:hanging="360"/>
      </w:pPr>
      <w:rPr>
        <w:rFonts w:ascii="Times New Roman" w:hAnsi="Times New Roman" w:hint="default"/>
      </w:rPr>
    </w:lvl>
    <w:lvl w:ilvl="1" w:tplc="3666794A" w:tentative="1">
      <w:start w:val="1"/>
      <w:numFmt w:val="bullet"/>
      <w:lvlText w:val="•"/>
      <w:lvlJc w:val="left"/>
      <w:pPr>
        <w:tabs>
          <w:tab w:val="num" w:pos="1440"/>
        </w:tabs>
        <w:ind w:left="1440" w:hanging="360"/>
      </w:pPr>
      <w:rPr>
        <w:rFonts w:ascii="Times New Roman" w:hAnsi="Times New Roman" w:hint="default"/>
      </w:rPr>
    </w:lvl>
    <w:lvl w:ilvl="2" w:tplc="830E1514" w:tentative="1">
      <w:start w:val="1"/>
      <w:numFmt w:val="bullet"/>
      <w:lvlText w:val="•"/>
      <w:lvlJc w:val="left"/>
      <w:pPr>
        <w:tabs>
          <w:tab w:val="num" w:pos="2160"/>
        </w:tabs>
        <w:ind w:left="2160" w:hanging="360"/>
      </w:pPr>
      <w:rPr>
        <w:rFonts w:ascii="Times New Roman" w:hAnsi="Times New Roman" w:hint="default"/>
      </w:rPr>
    </w:lvl>
    <w:lvl w:ilvl="3" w:tplc="228CA5D4" w:tentative="1">
      <w:start w:val="1"/>
      <w:numFmt w:val="bullet"/>
      <w:lvlText w:val="•"/>
      <w:lvlJc w:val="left"/>
      <w:pPr>
        <w:tabs>
          <w:tab w:val="num" w:pos="2880"/>
        </w:tabs>
        <w:ind w:left="2880" w:hanging="360"/>
      </w:pPr>
      <w:rPr>
        <w:rFonts w:ascii="Times New Roman" w:hAnsi="Times New Roman" w:hint="default"/>
      </w:rPr>
    </w:lvl>
    <w:lvl w:ilvl="4" w:tplc="2BA4BDE6" w:tentative="1">
      <w:start w:val="1"/>
      <w:numFmt w:val="bullet"/>
      <w:lvlText w:val="•"/>
      <w:lvlJc w:val="left"/>
      <w:pPr>
        <w:tabs>
          <w:tab w:val="num" w:pos="3600"/>
        </w:tabs>
        <w:ind w:left="3600" w:hanging="360"/>
      </w:pPr>
      <w:rPr>
        <w:rFonts w:ascii="Times New Roman" w:hAnsi="Times New Roman" w:hint="default"/>
      </w:rPr>
    </w:lvl>
    <w:lvl w:ilvl="5" w:tplc="C05AE246" w:tentative="1">
      <w:start w:val="1"/>
      <w:numFmt w:val="bullet"/>
      <w:lvlText w:val="•"/>
      <w:lvlJc w:val="left"/>
      <w:pPr>
        <w:tabs>
          <w:tab w:val="num" w:pos="4320"/>
        </w:tabs>
        <w:ind w:left="4320" w:hanging="360"/>
      </w:pPr>
      <w:rPr>
        <w:rFonts w:ascii="Times New Roman" w:hAnsi="Times New Roman" w:hint="default"/>
      </w:rPr>
    </w:lvl>
    <w:lvl w:ilvl="6" w:tplc="4962A248" w:tentative="1">
      <w:start w:val="1"/>
      <w:numFmt w:val="bullet"/>
      <w:lvlText w:val="•"/>
      <w:lvlJc w:val="left"/>
      <w:pPr>
        <w:tabs>
          <w:tab w:val="num" w:pos="5040"/>
        </w:tabs>
        <w:ind w:left="5040" w:hanging="360"/>
      </w:pPr>
      <w:rPr>
        <w:rFonts w:ascii="Times New Roman" w:hAnsi="Times New Roman" w:hint="default"/>
      </w:rPr>
    </w:lvl>
    <w:lvl w:ilvl="7" w:tplc="465A7CE4" w:tentative="1">
      <w:start w:val="1"/>
      <w:numFmt w:val="bullet"/>
      <w:lvlText w:val="•"/>
      <w:lvlJc w:val="left"/>
      <w:pPr>
        <w:tabs>
          <w:tab w:val="num" w:pos="5760"/>
        </w:tabs>
        <w:ind w:left="5760" w:hanging="360"/>
      </w:pPr>
      <w:rPr>
        <w:rFonts w:ascii="Times New Roman" w:hAnsi="Times New Roman" w:hint="default"/>
      </w:rPr>
    </w:lvl>
    <w:lvl w:ilvl="8" w:tplc="BD168D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CD7F68"/>
    <w:multiLevelType w:val="hybridMultilevel"/>
    <w:tmpl w:val="29D2D8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F8937AC"/>
    <w:multiLevelType w:val="hybridMultilevel"/>
    <w:tmpl w:val="0BC04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7ED"/>
    <w:rsid w:val="00002132"/>
    <w:rsid w:val="00031A98"/>
    <w:rsid w:val="00040BAB"/>
    <w:rsid w:val="0007567D"/>
    <w:rsid w:val="000871DF"/>
    <w:rsid w:val="000D566D"/>
    <w:rsid w:val="000E5F49"/>
    <w:rsid w:val="000E7BDB"/>
    <w:rsid w:val="000F2235"/>
    <w:rsid w:val="000F3F3C"/>
    <w:rsid w:val="0010040F"/>
    <w:rsid w:val="00137C9C"/>
    <w:rsid w:val="0015684B"/>
    <w:rsid w:val="00165019"/>
    <w:rsid w:val="00176D94"/>
    <w:rsid w:val="001E78CB"/>
    <w:rsid w:val="001F67ED"/>
    <w:rsid w:val="00213302"/>
    <w:rsid w:val="0023200F"/>
    <w:rsid w:val="0026028D"/>
    <w:rsid w:val="00264EEB"/>
    <w:rsid w:val="002B1813"/>
    <w:rsid w:val="003024AE"/>
    <w:rsid w:val="00304B61"/>
    <w:rsid w:val="00335568"/>
    <w:rsid w:val="00336E8D"/>
    <w:rsid w:val="00371121"/>
    <w:rsid w:val="003803C3"/>
    <w:rsid w:val="003D250A"/>
    <w:rsid w:val="003E594B"/>
    <w:rsid w:val="00400755"/>
    <w:rsid w:val="00420AA8"/>
    <w:rsid w:val="004520AB"/>
    <w:rsid w:val="00456E98"/>
    <w:rsid w:val="00476FF0"/>
    <w:rsid w:val="004868CC"/>
    <w:rsid w:val="004C5A87"/>
    <w:rsid w:val="004E5A4D"/>
    <w:rsid w:val="004F40FE"/>
    <w:rsid w:val="00542C69"/>
    <w:rsid w:val="00567036"/>
    <w:rsid w:val="005978DF"/>
    <w:rsid w:val="005A0F5A"/>
    <w:rsid w:val="005A44AF"/>
    <w:rsid w:val="005C5734"/>
    <w:rsid w:val="005E20EA"/>
    <w:rsid w:val="00647080"/>
    <w:rsid w:val="00677E22"/>
    <w:rsid w:val="00687940"/>
    <w:rsid w:val="00692369"/>
    <w:rsid w:val="00696445"/>
    <w:rsid w:val="006A18C1"/>
    <w:rsid w:val="006B6229"/>
    <w:rsid w:val="006F7FE7"/>
    <w:rsid w:val="0072580D"/>
    <w:rsid w:val="00764461"/>
    <w:rsid w:val="007B1EBD"/>
    <w:rsid w:val="007B22EE"/>
    <w:rsid w:val="007D7AA4"/>
    <w:rsid w:val="0080525D"/>
    <w:rsid w:val="00817021"/>
    <w:rsid w:val="008374F9"/>
    <w:rsid w:val="00883017"/>
    <w:rsid w:val="008A113A"/>
    <w:rsid w:val="00950FFE"/>
    <w:rsid w:val="00967267"/>
    <w:rsid w:val="009B2CD3"/>
    <w:rsid w:val="009D4EE8"/>
    <w:rsid w:val="009E0A00"/>
    <w:rsid w:val="009E6518"/>
    <w:rsid w:val="00A20E72"/>
    <w:rsid w:val="00A3236B"/>
    <w:rsid w:val="00A423AB"/>
    <w:rsid w:val="00A6000C"/>
    <w:rsid w:val="00A74C72"/>
    <w:rsid w:val="00A76387"/>
    <w:rsid w:val="00A85F77"/>
    <w:rsid w:val="00AA24E2"/>
    <w:rsid w:val="00AC4494"/>
    <w:rsid w:val="00AF0BF9"/>
    <w:rsid w:val="00B37712"/>
    <w:rsid w:val="00B42134"/>
    <w:rsid w:val="00B75C07"/>
    <w:rsid w:val="00B7710D"/>
    <w:rsid w:val="00B844F7"/>
    <w:rsid w:val="00BB44C5"/>
    <w:rsid w:val="00BD099C"/>
    <w:rsid w:val="00BE17D0"/>
    <w:rsid w:val="00BE1CBC"/>
    <w:rsid w:val="00BF1BD4"/>
    <w:rsid w:val="00C3735A"/>
    <w:rsid w:val="00C46FEA"/>
    <w:rsid w:val="00C64585"/>
    <w:rsid w:val="00C724DC"/>
    <w:rsid w:val="00C74F9F"/>
    <w:rsid w:val="00C753D0"/>
    <w:rsid w:val="00CA53EA"/>
    <w:rsid w:val="00CD45A0"/>
    <w:rsid w:val="00CF2B89"/>
    <w:rsid w:val="00CF38CA"/>
    <w:rsid w:val="00D224D0"/>
    <w:rsid w:val="00D72F3C"/>
    <w:rsid w:val="00D75926"/>
    <w:rsid w:val="00DB229B"/>
    <w:rsid w:val="00DE1FCC"/>
    <w:rsid w:val="00E125AA"/>
    <w:rsid w:val="00E14DDC"/>
    <w:rsid w:val="00E50861"/>
    <w:rsid w:val="00E53DBC"/>
    <w:rsid w:val="00E6035C"/>
    <w:rsid w:val="00E8645B"/>
    <w:rsid w:val="00ED4331"/>
    <w:rsid w:val="00F932B9"/>
    <w:rsid w:val="00F97063"/>
    <w:rsid w:val="00F9729C"/>
    <w:rsid w:val="00FB1B62"/>
    <w:rsid w:val="00FD4819"/>
    <w:rsid w:val="00FE7881"/>
    <w:rsid w:val="00FF0F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19"/>
  </w:style>
  <w:style w:type="paragraph" w:styleId="Heading4">
    <w:name w:val="heading 4"/>
    <w:basedOn w:val="Normal"/>
    <w:next w:val="Normal"/>
    <w:link w:val="Heading4Char"/>
    <w:uiPriority w:val="99"/>
    <w:qFormat/>
    <w:locked/>
    <w:rsid w:val="00335568"/>
    <w:pPr>
      <w:keepNext/>
      <w:outlineLvl w:val="3"/>
    </w:pPr>
    <w:rPr>
      <w:rFonts w:ascii="Comic Sans MS" w:eastAsia="Times New Roman" w:hAnsi="Comic Sans MS"/>
      <w:i/>
      <w:iCs/>
      <w:sz w:val="32"/>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35568"/>
    <w:rPr>
      <w:rFonts w:ascii="Comic Sans MS" w:hAnsi="Comic Sans MS" w:cs="Times New Roman"/>
      <w:i/>
      <w:iCs/>
      <w:sz w:val="24"/>
      <w:szCs w:val="24"/>
      <w:lang w:val="fr-CA" w:eastAsia="fr-FR"/>
    </w:rPr>
  </w:style>
  <w:style w:type="table" w:styleId="TableGrid">
    <w:name w:val="Table Grid"/>
    <w:basedOn w:val="TableNormal"/>
    <w:uiPriority w:val="99"/>
    <w:rsid w:val="001F67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74F9"/>
    <w:pPr>
      <w:spacing w:after="200" w:line="276" w:lineRule="auto"/>
      <w:ind w:left="720"/>
      <w:contextualSpacing/>
    </w:pPr>
  </w:style>
  <w:style w:type="character" w:styleId="Hyperlink">
    <w:name w:val="Hyperlink"/>
    <w:basedOn w:val="DefaultParagraphFont"/>
    <w:uiPriority w:val="99"/>
    <w:rsid w:val="00CD45A0"/>
    <w:rPr>
      <w:rFonts w:cs="Times New Roman"/>
      <w:color w:val="0000FF"/>
      <w:u w:val="single"/>
    </w:rPr>
  </w:style>
  <w:style w:type="paragraph" w:styleId="PlainText">
    <w:name w:val="Plain Text"/>
    <w:basedOn w:val="Normal"/>
    <w:link w:val="PlainTextChar1"/>
    <w:uiPriority w:val="99"/>
    <w:rsid w:val="00B42134"/>
    <w:pPr>
      <w:ind w:left="360" w:right="72"/>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64461"/>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B42134"/>
    <w:rPr>
      <w:rFonts w:ascii="Courier New" w:hAnsi="Courier New" w:cs="Courier New"/>
      <w:lang w:val="en-US" w:eastAsia="en-US" w:bidi="ar-SA"/>
    </w:rPr>
  </w:style>
  <w:style w:type="character" w:styleId="Emphasis">
    <w:name w:val="Emphasis"/>
    <w:basedOn w:val="DefaultParagraphFont"/>
    <w:uiPriority w:val="20"/>
    <w:qFormat/>
    <w:locked/>
    <w:rsid w:val="00677E22"/>
    <w:rPr>
      <w:i/>
      <w:iCs/>
    </w:rPr>
  </w:style>
</w:styles>
</file>

<file path=word/webSettings.xml><?xml version="1.0" encoding="utf-8"?>
<w:webSettings xmlns:r="http://schemas.openxmlformats.org/officeDocument/2006/relationships" xmlns:w="http://schemas.openxmlformats.org/wordprocessingml/2006/main">
  <w:divs>
    <w:div w:id="925194299">
      <w:marLeft w:val="0"/>
      <w:marRight w:val="0"/>
      <w:marTop w:val="0"/>
      <w:marBottom w:val="0"/>
      <w:divBdr>
        <w:top w:val="none" w:sz="0" w:space="0" w:color="auto"/>
        <w:left w:val="none" w:sz="0" w:space="0" w:color="auto"/>
        <w:bottom w:val="none" w:sz="0" w:space="0" w:color="auto"/>
        <w:right w:val="none" w:sz="0" w:space="0" w:color="auto"/>
      </w:divBdr>
      <w:divsChild>
        <w:div w:id="925194295">
          <w:marLeft w:val="0"/>
          <w:marRight w:val="0"/>
          <w:marTop w:val="0"/>
          <w:marBottom w:val="0"/>
          <w:divBdr>
            <w:top w:val="none" w:sz="0" w:space="0" w:color="auto"/>
            <w:left w:val="none" w:sz="0" w:space="0" w:color="auto"/>
            <w:bottom w:val="none" w:sz="0" w:space="0" w:color="auto"/>
            <w:right w:val="none" w:sz="0" w:space="0" w:color="auto"/>
          </w:divBdr>
          <w:divsChild>
            <w:div w:id="925194296">
              <w:marLeft w:val="0"/>
              <w:marRight w:val="0"/>
              <w:marTop w:val="0"/>
              <w:marBottom w:val="0"/>
              <w:divBdr>
                <w:top w:val="none" w:sz="0" w:space="0" w:color="auto"/>
                <w:left w:val="single" w:sz="6" w:space="0" w:color="CCCCCC"/>
                <w:bottom w:val="single" w:sz="6" w:space="0" w:color="CCCCCC"/>
                <w:right w:val="single" w:sz="6" w:space="0" w:color="CCCCCC"/>
              </w:divBdr>
              <w:divsChild>
                <w:div w:id="925194298">
                  <w:marLeft w:val="0"/>
                  <w:marRight w:val="0"/>
                  <w:marTop w:val="0"/>
                  <w:marBottom w:val="0"/>
                  <w:divBdr>
                    <w:top w:val="none" w:sz="0" w:space="0" w:color="auto"/>
                    <w:left w:val="none" w:sz="0" w:space="0" w:color="auto"/>
                    <w:bottom w:val="none" w:sz="0" w:space="0" w:color="auto"/>
                    <w:right w:val="none" w:sz="0" w:space="0" w:color="auto"/>
                  </w:divBdr>
                  <w:divsChild>
                    <w:div w:id="925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4302">
      <w:marLeft w:val="0"/>
      <w:marRight w:val="0"/>
      <w:marTop w:val="0"/>
      <w:marBottom w:val="0"/>
      <w:divBdr>
        <w:top w:val="none" w:sz="0" w:space="0" w:color="auto"/>
        <w:left w:val="none" w:sz="0" w:space="0" w:color="auto"/>
        <w:bottom w:val="none" w:sz="0" w:space="0" w:color="auto"/>
        <w:right w:val="none" w:sz="0" w:space="0" w:color="auto"/>
      </w:divBdr>
    </w:div>
    <w:div w:id="925194303">
      <w:marLeft w:val="0"/>
      <w:marRight w:val="0"/>
      <w:marTop w:val="0"/>
      <w:marBottom w:val="0"/>
      <w:divBdr>
        <w:top w:val="none" w:sz="0" w:space="0" w:color="auto"/>
        <w:left w:val="none" w:sz="0" w:space="0" w:color="auto"/>
        <w:bottom w:val="none" w:sz="0" w:space="0" w:color="auto"/>
        <w:right w:val="none" w:sz="0" w:space="0" w:color="auto"/>
      </w:divBdr>
      <w:divsChild>
        <w:div w:id="925194300">
          <w:marLeft w:val="547"/>
          <w:marRight w:val="0"/>
          <w:marTop w:val="154"/>
          <w:marBottom w:val="0"/>
          <w:divBdr>
            <w:top w:val="none" w:sz="0" w:space="0" w:color="auto"/>
            <w:left w:val="none" w:sz="0" w:space="0" w:color="auto"/>
            <w:bottom w:val="none" w:sz="0" w:space="0" w:color="auto"/>
            <w:right w:val="none" w:sz="0" w:space="0" w:color="auto"/>
          </w:divBdr>
        </w:div>
        <w:div w:id="925194301">
          <w:marLeft w:val="547"/>
          <w:marRight w:val="0"/>
          <w:marTop w:val="154"/>
          <w:marBottom w:val="0"/>
          <w:divBdr>
            <w:top w:val="none" w:sz="0" w:space="0" w:color="auto"/>
            <w:left w:val="none" w:sz="0" w:space="0" w:color="auto"/>
            <w:bottom w:val="none" w:sz="0" w:space="0" w:color="auto"/>
            <w:right w:val="none" w:sz="0" w:space="0" w:color="auto"/>
          </w:divBdr>
        </w:div>
      </w:divsChild>
    </w:div>
    <w:div w:id="925194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ccrsb.ednet.ns.c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eaut@ccrsb.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8708</Characters>
  <Application>Microsoft Office Word</Application>
  <DocSecurity>0</DocSecurity>
  <Lines>72</Lines>
  <Paragraphs>20</Paragraphs>
  <ScaleCrop>false</ScaleCrop>
  <Company>Chignecto Central Regional School Board</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Chignecto Central Regional School Board</dc:creator>
  <cp:lastModifiedBy>CCRSB</cp:lastModifiedBy>
  <cp:revision>5</cp:revision>
  <cp:lastPrinted>2012-09-04T17:20:00Z</cp:lastPrinted>
  <dcterms:created xsi:type="dcterms:W3CDTF">2014-08-25T22:21:00Z</dcterms:created>
  <dcterms:modified xsi:type="dcterms:W3CDTF">2014-09-09T11:48:00Z</dcterms:modified>
</cp:coreProperties>
</file>